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9CE" w:rsidRDefault="00AE2D15">
      <w:pPr>
        <w:tabs>
          <w:tab w:val="left" w:pos="2505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BANGLADESH UNIVERSITY OF ENGINEERING &amp; TECHNOLOGY (BUET)</w:t>
      </w:r>
    </w:p>
    <w:p w:rsidR="004319CE" w:rsidRDefault="00AE2D15">
      <w:pPr>
        <w:tabs>
          <w:tab w:val="left" w:pos="2505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DHAKA</w:t>
      </w:r>
    </w:p>
    <w:p w:rsidR="004319CE" w:rsidRDefault="004319CE">
      <w:pPr>
        <w:jc w:val="both"/>
        <w:rPr>
          <w:rFonts w:ascii="Times New Roman" w:hAnsi="Times New Roman"/>
          <w:sz w:val="24"/>
          <w:szCs w:val="24"/>
        </w:rPr>
      </w:pPr>
    </w:p>
    <w:p w:rsidR="004319CE" w:rsidRDefault="00AE2D15">
      <w:pPr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TECHNICAL SPECIFICATION</w:t>
      </w:r>
      <w:r w:rsidR="007E0CE6">
        <w:rPr>
          <w:rFonts w:ascii="Times New Roman" w:hAnsi="Times New Roman"/>
          <w:sz w:val="24"/>
          <w:szCs w:val="24"/>
        </w:rPr>
        <w:t xml:space="preserve"> FOR SUPPLY AND INSTALLATION OF </w:t>
      </w:r>
      <w:r w:rsidR="00C633FD">
        <w:rPr>
          <w:rFonts w:ascii="Times New Roman" w:hAnsi="Times New Roman"/>
          <w:sz w:val="24"/>
          <w:szCs w:val="24"/>
        </w:rPr>
        <w:t>SOFTWARE.</w:t>
      </w:r>
      <w:proofErr w:type="gramEnd"/>
      <w:r w:rsidR="007E0CE6">
        <w:rPr>
          <w:rFonts w:ascii="Times New Roman" w:hAnsi="Times New Roman"/>
          <w:sz w:val="24"/>
          <w:szCs w:val="24"/>
        </w:rPr>
        <w:t xml:space="preserve"> </w:t>
      </w:r>
    </w:p>
    <w:p w:rsidR="004319CE" w:rsidRDefault="00AE2D15">
      <w:pPr>
        <w:jc w:val="both"/>
        <w:rPr>
          <w:rFonts w:ascii="Times New Roman" w:hAnsi="Times New Roman"/>
          <w:sz w:val="24"/>
          <w:szCs w:val="24"/>
          <w:shd w:val="clear" w:color="auto" w:fill="00FF00"/>
        </w:rPr>
      </w:pPr>
      <w:r w:rsidRPr="0093498B">
        <w:rPr>
          <w:rFonts w:ascii="Times New Roman" w:hAnsi="Times New Roman"/>
          <w:sz w:val="24"/>
          <w:szCs w:val="24"/>
          <w:shd w:val="clear" w:color="auto" w:fill="C2D69B" w:themeFill="accent3" w:themeFillTint="99"/>
        </w:rPr>
        <w:t>Package number: G</w:t>
      </w:r>
      <w:r w:rsidR="00C633FD">
        <w:rPr>
          <w:rFonts w:ascii="Times New Roman" w:hAnsi="Times New Roman"/>
          <w:sz w:val="24"/>
          <w:szCs w:val="24"/>
          <w:shd w:val="clear" w:color="auto" w:fill="C2D69B" w:themeFill="accent3" w:themeFillTint="99"/>
        </w:rPr>
        <w:t>8</w:t>
      </w:r>
    </w:p>
    <w:p w:rsidR="004319CE" w:rsidRDefault="00AE2D1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NO: HEQEP/CP-3137/Procurement/PacakageG</w:t>
      </w:r>
      <w:r w:rsidR="00C633FD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/</w:t>
      </w:r>
      <w:r w:rsidR="00E84097">
        <w:rPr>
          <w:rFonts w:ascii="Times New Roman" w:hAnsi="Times New Roman"/>
          <w:sz w:val="24"/>
          <w:szCs w:val="24"/>
        </w:rPr>
        <w:t>2</w:t>
      </w:r>
      <w:r w:rsidR="005D3734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-</w:t>
      </w:r>
      <w:r w:rsidR="00C633FD">
        <w:rPr>
          <w:rFonts w:ascii="Times New Roman" w:hAnsi="Times New Roman"/>
          <w:sz w:val="24"/>
          <w:szCs w:val="24"/>
        </w:rPr>
        <w:t>09</w:t>
      </w:r>
      <w:r>
        <w:rPr>
          <w:rFonts w:ascii="Times New Roman" w:hAnsi="Times New Roman"/>
          <w:sz w:val="24"/>
          <w:szCs w:val="24"/>
        </w:rPr>
        <w:t>-201</w:t>
      </w:r>
      <w:r w:rsidR="00C633FD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/00</w:t>
      </w:r>
      <w:r w:rsidR="00786A57">
        <w:rPr>
          <w:rFonts w:ascii="Times New Roman" w:hAnsi="Times New Roman"/>
          <w:sz w:val="24"/>
          <w:szCs w:val="24"/>
        </w:rPr>
        <w:t>7</w:t>
      </w:r>
    </w:p>
    <w:tbl>
      <w:tblPr>
        <w:tblW w:w="9990" w:type="dxa"/>
        <w:tblInd w:w="-16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4A0"/>
      </w:tblPr>
      <w:tblGrid>
        <w:gridCol w:w="540"/>
        <w:gridCol w:w="1620"/>
        <w:gridCol w:w="2160"/>
        <w:gridCol w:w="5040"/>
        <w:gridCol w:w="630"/>
      </w:tblGrid>
      <w:tr w:rsidR="009C2ECF" w:rsidRPr="00A95485" w:rsidTr="009C6D63">
        <w:trPr>
          <w:cantSplit/>
        </w:trPr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2ECF" w:rsidRPr="00A95485" w:rsidRDefault="009C2ECF" w:rsidP="006B452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95485">
              <w:rPr>
                <w:rFonts w:ascii="Times New Roman" w:hAnsi="Times New Roman"/>
                <w:b/>
                <w:sz w:val="24"/>
                <w:szCs w:val="24"/>
              </w:rPr>
              <w:t>Sl.</w:t>
            </w:r>
          </w:p>
        </w:tc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2ECF" w:rsidRPr="00A95485" w:rsidRDefault="009C2ECF" w:rsidP="006B452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95485">
              <w:rPr>
                <w:rFonts w:ascii="Times New Roman" w:hAnsi="Times New Roman"/>
                <w:b/>
                <w:sz w:val="24"/>
                <w:szCs w:val="24"/>
              </w:rPr>
              <w:t>Item Name</w:t>
            </w:r>
          </w:p>
        </w:tc>
        <w:tc>
          <w:tcPr>
            <w:tcW w:w="21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9C2ECF" w:rsidRPr="00A95485" w:rsidRDefault="008F7898" w:rsidP="00D362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5485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bookmarkStart w:id="0" w:name="__Fieldmark__5092_235965870"/>
            <w:r w:rsidRPr="00A9548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9C2ECF" w:rsidRPr="00A95485">
              <w:rPr>
                <w:rFonts w:ascii="Times New Roman" w:hAnsi="Times New Roman"/>
                <w:b/>
                <w:sz w:val="24"/>
                <w:szCs w:val="24"/>
              </w:rPr>
              <w:t>Description</w:t>
            </w:r>
            <w:bookmarkEnd w:id="0"/>
            <w:r w:rsidRPr="00A95485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504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2ECF" w:rsidRPr="00A95485" w:rsidRDefault="009C2ECF" w:rsidP="00A811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C2ECF" w:rsidRPr="00973621" w:rsidRDefault="009C2ECF" w:rsidP="0091535D">
            <w:pPr>
              <w:spacing w:after="0" w:line="240" w:lineRule="auto"/>
              <w:jc w:val="center"/>
              <w:rPr>
                <w:b/>
              </w:rPr>
            </w:pPr>
            <w:r w:rsidRPr="00973621">
              <w:rPr>
                <w:b/>
              </w:rPr>
              <w:t>Qty</w:t>
            </w:r>
          </w:p>
        </w:tc>
      </w:tr>
      <w:tr w:rsidR="009C6D63" w:rsidRPr="00A95485" w:rsidTr="009C6D63">
        <w:trPr>
          <w:cantSplit/>
          <w:trHeight w:val="817"/>
        </w:trPr>
        <w:tc>
          <w:tcPr>
            <w:tcW w:w="5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6D63" w:rsidRPr="00A95485" w:rsidRDefault="009C6D63" w:rsidP="006B452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95485">
              <w:rPr>
                <w:rFonts w:ascii="Times New Roman" w:hAnsi="Times New Roman"/>
                <w:b/>
                <w:sz w:val="24"/>
                <w:szCs w:val="24"/>
              </w:rPr>
              <w:t>01</w:t>
            </w:r>
          </w:p>
        </w:tc>
        <w:tc>
          <w:tcPr>
            <w:tcW w:w="16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6D63" w:rsidRPr="00A95485" w:rsidRDefault="009C6D63" w:rsidP="006B452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D43AB5">
              <w:rPr>
                <w:rFonts w:asciiTheme="minorHAnsi" w:hAnsiTheme="minorHAnsi"/>
                <w:b/>
              </w:rPr>
              <w:t>PENETRATION TESTING</w:t>
            </w:r>
            <w:r>
              <w:rPr>
                <w:rFonts w:asciiTheme="minorHAnsi" w:hAnsiTheme="minorHAnsi"/>
                <w:b/>
              </w:rPr>
              <w:t xml:space="preserve"> Solution</w:t>
            </w:r>
          </w:p>
        </w:tc>
        <w:tc>
          <w:tcPr>
            <w:tcW w:w="2160" w:type="dxa"/>
            <w:tcBorders>
              <w:top w:val="single" w:sz="4" w:space="0" w:color="000001"/>
              <w:left w:val="single" w:sz="4" w:space="0" w:color="000001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9C6D63" w:rsidRPr="00A95485" w:rsidRDefault="009C6D63" w:rsidP="00D36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5485">
              <w:rPr>
                <w:rFonts w:ascii="Times New Roman" w:hAnsi="Times New Roman"/>
                <w:b/>
                <w:bCs/>
                <w:sz w:val="24"/>
                <w:szCs w:val="24"/>
              </w:rPr>
              <w:t>Brand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/Developer</w:t>
            </w:r>
            <w:r w:rsidRPr="00A9548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Name</w:t>
            </w:r>
          </w:p>
        </w:tc>
        <w:tc>
          <w:tcPr>
            <w:tcW w:w="5040" w:type="dxa"/>
            <w:tcBorders>
              <w:top w:val="single" w:sz="4" w:space="0" w:color="000001"/>
              <w:left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6D63" w:rsidRPr="00D15098" w:rsidRDefault="009C6D63" w:rsidP="00E329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098">
              <w:rPr>
                <w:rFonts w:ascii="Times New Roman" w:hAnsi="Times New Roman"/>
                <w:sz w:val="24"/>
                <w:szCs w:val="24"/>
              </w:rPr>
              <w:t>To be mentioned by the bidder</w:t>
            </w:r>
          </w:p>
        </w:tc>
        <w:tc>
          <w:tcPr>
            <w:tcW w:w="63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C6D63" w:rsidRPr="00973621" w:rsidRDefault="009C6D63" w:rsidP="009C6D63">
            <w:pPr>
              <w:spacing w:after="0" w:line="240" w:lineRule="auto"/>
              <w:jc w:val="center"/>
              <w:rPr>
                <w:b/>
                <w:lang w:bidi="bn-BD"/>
              </w:rPr>
            </w:pPr>
            <w:r>
              <w:rPr>
                <w:b/>
              </w:rPr>
              <w:t>1</w:t>
            </w:r>
          </w:p>
        </w:tc>
      </w:tr>
      <w:tr w:rsidR="009C6D63" w:rsidRPr="00A95485" w:rsidTr="009C6D63">
        <w:trPr>
          <w:cantSplit/>
        </w:trPr>
        <w:tc>
          <w:tcPr>
            <w:tcW w:w="54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6D63" w:rsidRPr="00A95485" w:rsidRDefault="009C6D63" w:rsidP="006B45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6D63" w:rsidRPr="00A95485" w:rsidRDefault="009C6D63" w:rsidP="006B45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C6D63" w:rsidRPr="00A95485" w:rsidRDefault="009C6D63" w:rsidP="00D36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5485">
              <w:rPr>
                <w:rFonts w:ascii="Times New Roman" w:hAnsi="Times New Roman"/>
                <w:b/>
                <w:bCs/>
                <w:sz w:val="24"/>
                <w:szCs w:val="24"/>
              </w:rPr>
              <w:t>Model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/Version</w:t>
            </w:r>
          </w:p>
        </w:tc>
        <w:tc>
          <w:tcPr>
            <w:tcW w:w="5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6D63" w:rsidRPr="00D15098" w:rsidRDefault="009C6D63" w:rsidP="00E329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098">
              <w:rPr>
                <w:rFonts w:ascii="Times New Roman" w:hAnsi="Times New Roman"/>
                <w:sz w:val="24"/>
                <w:szCs w:val="24"/>
              </w:rPr>
              <w:t>To be mentioned by the bidder</w:t>
            </w:r>
          </w:p>
        </w:tc>
        <w:tc>
          <w:tcPr>
            <w:tcW w:w="63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C6D63" w:rsidRPr="00973621" w:rsidRDefault="009C6D63" w:rsidP="0091535D">
            <w:pPr>
              <w:spacing w:after="0" w:line="240" w:lineRule="auto"/>
              <w:rPr>
                <w:b/>
              </w:rPr>
            </w:pPr>
          </w:p>
        </w:tc>
      </w:tr>
      <w:tr w:rsidR="009C6D63" w:rsidRPr="00A95485" w:rsidTr="009C6D63">
        <w:trPr>
          <w:cantSplit/>
        </w:trPr>
        <w:tc>
          <w:tcPr>
            <w:tcW w:w="54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6D63" w:rsidRPr="00A95485" w:rsidRDefault="009C6D63" w:rsidP="006B45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6D63" w:rsidRPr="00A95485" w:rsidRDefault="009C6D63" w:rsidP="006B45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C6D63" w:rsidRPr="00A95485" w:rsidRDefault="009C6D63" w:rsidP="00D36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5485">
              <w:rPr>
                <w:rFonts w:ascii="Times New Roman" w:hAnsi="Times New Roman"/>
                <w:b/>
                <w:bCs/>
                <w:sz w:val="24"/>
                <w:szCs w:val="24"/>
              </w:rPr>
              <w:t>Country of origin</w:t>
            </w:r>
          </w:p>
        </w:tc>
        <w:tc>
          <w:tcPr>
            <w:tcW w:w="5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6D63" w:rsidRPr="00D15098" w:rsidRDefault="009C6D63" w:rsidP="00E329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098">
              <w:rPr>
                <w:rFonts w:ascii="Times New Roman" w:hAnsi="Times New Roman"/>
                <w:sz w:val="24"/>
                <w:szCs w:val="24"/>
              </w:rPr>
              <w:t>To be mentioned by the bidder</w:t>
            </w:r>
          </w:p>
        </w:tc>
        <w:tc>
          <w:tcPr>
            <w:tcW w:w="63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C6D63" w:rsidRPr="00973621" w:rsidRDefault="009C6D63" w:rsidP="0091535D">
            <w:pPr>
              <w:spacing w:after="0" w:line="240" w:lineRule="auto"/>
              <w:rPr>
                <w:b/>
              </w:rPr>
            </w:pPr>
          </w:p>
        </w:tc>
      </w:tr>
      <w:tr w:rsidR="009C6D63" w:rsidRPr="00A95485" w:rsidTr="009C6D63">
        <w:trPr>
          <w:cantSplit/>
        </w:trPr>
        <w:tc>
          <w:tcPr>
            <w:tcW w:w="54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6D63" w:rsidRPr="00A95485" w:rsidRDefault="009C6D63" w:rsidP="006B45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6D63" w:rsidRPr="00A95485" w:rsidRDefault="009C6D63" w:rsidP="006B45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9C6D63" w:rsidRPr="00A95485" w:rsidRDefault="009C6D63" w:rsidP="00D36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Software</w:t>
            </w:r>
            <w:r w:rsidRPr="00A9548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Specifications</w:t>
            </w:r>
          </w:p>
        </w:tc>
        <w:tc>
          <w:tcPr>
            <w:tcW w:w="504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6D63" w:rsidRPr="00D15098" w:rsidRDefault="009C6D63" w:rsidP="00E3294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C6D63" w:rsidRPr="00973621" w:rsidRDefault="009C6D63" w:rsidP="0091535D">
            <w:pPr>
              <w:spacing w:after="0" w:line="240" w:lineRule="auto"/>
              <w:rPr>
                <w:b/>
                <w:bCs/>
              </w:rPr>
            </w:pPr>
          </w:p>
        </w:tc>
      </w:tr>
      <w:tr w:rsidR="009C6D63" w:rsidRPr="00A95485" w:rsidTr="009C6D63">
        <w:trPr>
          <w:cantSplit/>
          <w:trHeight w:val="1151"/>
        </w:trPr>
        <w:tc>
          <w:tcPr>
            <w:tcW w:w="54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6D63" w:rsidRPr="00A95485" w:rsidRDefault="009C6D63" w:rsidP="006B45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6D63" w:rsidRPr="00A95485" w:rsidRDefault="009C6D63" w:rsidP="006B45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9C6D63" w:rsidRPr="00C633FD" w:rsidRDefault="009C6D63" w:rsidP="00D36268">
            <w:pPr>
              <w:spacing w:after="0" w:line="240" w:lineRule="auto"/>
              <w:ind w:right="6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bidi="bn-IN"/>
              </w:rPr>
            </w:pPr>
            <w:r w:rsidRPr="00C633F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bidi="bn-IN"/>
              </w:rPr>
              <w:t>Installation, Deployment and Integration</w:t>
            </w:r>
          </w:p>
          <w:p w:rsidR="009C6D63" w:rsidRPr="00A95485" w:rsidRDefault="009C6D63" w:rsidP="00D36268">
            <w:pPr>
              <w:spacing w:after="0" w:line="240" w:lineRule="auto"/>
              <w:ind w:right="6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bidi="bn-IN"/>
              </w:rPr>
            </w:pPr>
          </w:p>
        </w:tc>
        <w:tc>
          <w:tcPr>
            <w:tcW w:w="5040" w:type="dxa"/>
            <w:tcBorders>
              <w:top w:val="single" w:sz="4" w:space="0" w:color="000001"/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6D63" w:rsidRPr="00D15098" w:rsidRDefault="009C6D63" w:rsidP="00E3294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5098">
              <w:rPr>
                <w:rFonts w:ascii="Times New Roman" w:hAnsi="Times New Roman"/>
                <w:sz w:val="24"/>
                <w:szCs w:val="24"/>
              </w:rPr>
              <w:t xml:space="preserve">Software shall be installed on Linux (32bit/64bit) and Windows (32bit/64bit). </w:t>
            </w:r>
            <w:r w:rsidRPr="00D15098">
              <w:rPr>
                <w:rFonts w:ascii="Times New Roman" w:hAnsi="Times New Roman"/>
                <w:sz w:val="24"/>
                <w:szCs w:val="24"/>
              </w:rPr>
              <w:br/>
              <w:t>For 64bit OS, the software must be truly 64bit architecture built.</w:t>
            </w:r>
          </w:p>
        </w:tc>
        <w:tc>
          <w:tcPr>
            <w:tcW w:w="63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C6D63" w:rsidRPr="00973621" w:rsidRDefault="009C6D63" w:rsidP="0091535D">
            <w:pPr>
              <w:spacing w:after="0" w:line="240" w:lineRule="auto"/>
              <w:ind w:left="-25"/>
              <w:rPr>
                <w:rFonts w:eastAsia="Times New Roman"/>
                <w:b/>
                <w:lang w:bidi="bn-IN"/>
              </w:rPr>
            </w:pPr>
          </w:p>
        </w:tc>
      </w:tr>
      <w:tr w:rsidR="009C6D63" w:rsidRPr="00A95485" w:rsidTr="009C6D63">
        <w:trPr>
          <w:cantSplit/>
          <w:trHeight w:val="341"/>
        </w:trPr>
        <w:tc>
          <w:tcPr>
            <w:tcW w:w="54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6D63" w:rsidRPr="00A95485" w:rsidRDefault="009C6D63" w:rsidP="006B45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6D63" w:rsidRPr="00A95485" w:rsidRDefault="009C6D63" w:rsidP="006B45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1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9C6D63" w:rsidRPr="00C633FD" w:rsidRDefault="009C6D63" w:rsidP="00D36268">
            <w:pPr>
              <w:spacing w:after="0" w:line="240" w:lineRule="auto"/>
              <w:ind w:right="6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bidi="bn-IN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6D63" w:rsidRPr="00D15098" w:rsidRDefault="009C6D63" w:rsidP="00E329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098">
              <w:rPr>
                <w:rFonts w:ascii="Times New Roman" w:hAnsi="Times New Roman"/>
                <w:sz w:val="24"/>
                <w:szCs w:val="24"/>
              </w:rPr>
              <w:t>Shall have weekly update (e.g. exploit module).</w:t>
            </w:r>
          </w:p>
        </w:tc>
        <w:tc>
          <w:tcPr>
            <w:tcW w:w="63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C6D63" w:rsidRPr="00973621" w:rsidRDefault="009C6D63" w:rsidP="0091535D">
            <w:pPr>
              <w:spacing w:after="0" w:line="240" w:lineRule="auto"/>
              <w:ind w:left="-25"/>
              <w:rPr>
                <w:rFonts w:eastAsia="Times New Roman"/>
                <w:b/>
                <w:lang w:bidi="bn-IN"/>
              </w:rPr>
            </w:pPr>
          </w:p>
        </w:tc>
      </w:tr>
      <w:tr w:rsidR="009C6D63" w:rsidRPr="00A95485" w:rsidTr="009C6D63">
        <w:trPr>
          <w:cantSplit/>
          <w:trHeight w:val="308"/>
        </w:trPr>
        <w:tc>
          <w:tcPr>
            <w:tcW w:w="54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6D63" w:rsidRPr="00A95485" w:rsidRDefault="009C6D63" w:rsidP="006B45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6D63" w:rsidRPr="00A95485" w:rsidRDefault="009C6D63" w:rsidP="006B45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9C6D63" w:rsidRPr="00C633FD" w:rsidRDefault="009C6D63" w:rsidP="00D36268">
            <w:pPr>
              <w:spacing w:after="0" w:line="240" w:lineRule="auto"/>
              <w:ind w:right="6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bidi="bn-IN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6D63" w:rsidRPr="00D15098" w:rsidRDefault="009C6D63" w:rsidP="00E329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098">
              <w:rPr>
                <w:rFonts w:ascii="Times New Roman" w:hAnsi="Times New Roman"/>
                <w:sz w:val="24"/>
                <w:szCs w:val="24"/>
              </w:rPr>
              <w:t>Shall support offline activation and update.</w:t>
            </w:r>
          </w:p>
        </w:tc>
        <w:tc>
          <w:tcPr>
            <w:tcW w:w="63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C6D63" w:rsidRPr="00973621" w:rsidRDefault="009C6D63" w:rsidP="0091535D">
            <w:pPr>
              <w:spacing w:after="0" w:line="240" w:lineRule="auto"/>
              <w:ind w:left="-25"/>
              <w:rPr>
                <w:rFonts w:eastAsia="Times New Roman"/>
                <w:b/>
                <w:lang w:bidi="bn-IN"/>
              </w:rPr>
            </w:pPr>
          </w:p>
        </w:tc>
      </w:tr>
      <w:tr w:rsidR="009C6D63" w:rsidRPr="00A95485" w:rsidTr="009C6D63">
        <w:trPr>
          <w:cantSplit/>
          <w:trHeight w:val="314"/>
        </w:trPr>
        <w:tc>
          <w:tcPr>
            <w:tcW w:w="54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6D63" w:rsidRPr="00A95485" w:rsidRDefault="009C6D63" w:rsidP="006B45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6D63" w:rsidRPr="00A95485" w:rsidRDefault="009C6D63" w:rsidP="006B45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C6D63" w:rsidRPr="00A95485" w:rsidRDefault="009C6D63" w:rsidP="00D15098">
            <w:pPr>
              <w:spacing w:after="0" w:line="240" w:lineRule="auto"/>
              <w:ind w:right="6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bidi="bn-IN"/>
              </w:rPr>
            </w:pPr>
            <w:r w:rsidRPr="00C633F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bidi="bn-IN"/>
              </w:rPr>
              <w:t>Administration</w:t>
            </w:r>
          </w:p>
        </w:tc>
        <w:tc>
          <w:tcPr>
            <w:tcW w:w="504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6D63" w:rsidRPr="00D15098" w:rsidRDefault="009C6D63" w:rsidP="00E329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098">
              <w:rPr>
                <w:rFonts w:ascii="Times New Roman" w:hAnsi="Times New Roman"/>
                <w:sz w:val="24"/>
                <w:szCs w:val="24"/>
              </w:rPr>
              <w:t>Shall have encrypted web GUI.</w:t>
            </w:r>
          </w:p>
        </w:tc>
        <w:tc>
          <w:tcPr>
            <w:tcW w:w="63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C6D63" w:rsidRPr="00973621" w:rsidRDefault="009C6D63" w:rsidP="0091535D">
            <w:pPr>
              <w:spacing w:after="0" w:line="240" w:lineRule="auto"/>
              <w:ind w:right="60"/>
              <w:rPr>
                <w:rFonts w:eastAsia="Times New Roman"/>
                <w:b/>
              </w:rPr>
            </w:pPr>
          </w:p>
        </w:tc>
      </w:tr>
      <w:tr w:rsidR="009C6D63" w:rsidRPr="00A95485" w:rsidTr="009C6D63">
        <w:trPr>
          <w:cantSplit/>
          <w:trHeight w:val="225"/>
        </w:trPr>
        <w:tc>
          <w:tcPr>
            <w:tcW w:w="54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6D63" w:rsidRPr="00A95485" w:rsidRDefault="009C6D63" w:rsidP="006B45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6D63" w:rsidRPr="00A95485" w:rsidRDefault="009C6D63" w:rsidP="006B45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C6D63" w:rsidRPr="00C633FD" w:rsidRDefault="009C6D63" w:rsidP="00D36268">
            <w:pPr>
              <w:spacing w:after="0" w:line="240" w:lineRule="auto"/>
              <w:ind w:right="6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bidi="bn-IN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6D63" w:rsidRPr="00D15098" w:rsidRDefault="009C6D63" w:rsidP="00E329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098">
              <w:rPr>
                <w:rFonts w:ascii="Times New Roman" w:hAnsi="Times New Roman"/>
                <w:sz w:val="24"/>
                <w:szCs w:val="24"/>
              </w:rPr>
              <w:t>Shall have command line console.</w:t>
            </w:r>
          </w:p>
        </w:tc>
        <w:tc>
          <w:tcPr>
            <w:tcW w:w="63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C6D63" w:rsidRPr="00973621" w:rsidRDefault="009C6D63" w:rsidP="0091535D">
            <w:pPr>
              <w:spacing w:after="0" w:line="240" w:lineRule="auto"/>
              <w:ind w:right="60"/>
              <w:rPr>
                <w:rFonts w:eastAsia="Times New Roman"/>
                <w:b/>
              </w:rPr>
            </w:pPr>
          </w:p>
        </w:tc>
      </w:tr>
      <w:tr w:rsidR="009C6D63" w:rsidRPr="00A95485" w:rsidTr="009C6D63">
        <w:trPr>
          <w:cantSplit/>
          <w:trHeight w:val="180"/>
        </w:trPr>
        <w:tc>
          <w:tcPr>
            <w:tcW w:w="54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6D63" w:rsidRPr="00A95485" w:rsidRDefault="009C6D63" w:rsidP="006B45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6D63" w:rsidRPr="00A95485" w:rsidRDefault="009C6D63" w:rsidP="006B45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C6D63" w:rsidRPr="00C633FD" w:rsidRDefault="009C6D63" w:rsidP="00D36268">
            <w:pPr>
              <w:spacing w:after="0" w:line="240" w:lineRule="auto"/>
              <w:ind w:right="6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bidi="bn-IN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6D63" w:rsidRPr="00D15098" w:rsidRDefault="009C6D63" w:rsidP="00E329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098">
              <w:rPr>
                <w:rFonts w:ascii="Times New Roman" w:hAnsi="Times New Roman"/>
                <w:sz w:val="24"/>
                <w:szCs w:val="24"/>
              </w:rPr>
              <w:t>Shall apply API to integrate with other system or to automate the workflow.</w:t>
            </w:r>
          </w:p>
        </w:tc>
        <w:tc>
          <w:tcPr>
            <w:tcW w:w="63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C6D63" w:rsidRPr="00973621" w:rsidRDefault="009C6D63" w:rsidP="0091535D">
            <w:pPr>
              <w:spacing w:after="0" w:line="240" w:lineRule="auto"/>
              <w:ind w:right="60"/>
              <w:rPr>
                <w:rFonts w:eastAsia="Times New Roman"/>
                <w:b/>
              </w:rPr>
            </w:pPr>
          </w:p>
        </w:tc>
      </w:tr>
      <w:tr w:rsidR="009C6D63" w:rsidRPr="00A95485" w:rsidTr="009C6D63">
        <w:trPr>
          <w:cantSplit/>
          <w:trHeight w:val="575"/>
        </w:trPr>
        <w:tc>
          <w:tcPr>
            <w:tcW w:w="54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6D63" w:rsidRPr="00A95485" w:rsidRDefault="009C6D63" w:rsidP="006B45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6D63" w:rsidRPr="00A95485" w:rsidRDefault="009C6D63" w:rsidP="006B45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C6D63" w:rsidRPr="00C633FD" w:rsidRDefault="009C6D63" w:rsidP="00D36268">
            <w:pPr>
              <w:spacing w:after="0" w:line="240" w:lineRule="auto"/>
              <w:ind w:right="6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bidi="bn-IN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6D63" w:rsidRPr="00D15098" w:rsidRDefault="009C6D63" w:rsidP="00E329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098">
              <w:rPr>
                <w:rFonts w:ascii="Times New Roman" w:hAnsi="Times New Roman"/>
                <w:sz w:val="24"/>
                <w:szCs w:val="24"/>
              </w:rPr>
              <w:t>Tasks (e.g. scan, exploit) shall be run on schedule.</w:t>
            </w:r>
          </w:p>
        </w:tc>
        <w:tc>
          <w:tcPr>
            <w:tcW w:w="63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C6D63" w:rsidRPr="00973621" w:rsidRDefault="009C6D63" w:rsidP="0091535D">
            <w:pPr>
              <w:spacing w:after="0" w:line="240" w:lineRule="auto"/>
              <w:ind w:right="60"/>
              <w:rPr>
                <w:rFonts w:eastAsia="Times New Roman"/>
                <w:b/>
              </w:rPr>
            </w:pPr>
          </w:p>
        </w:tc>
      </w:tr>
      <w:tr w:rsidR="009C6D63" w:rsidRPr="00A95485" w:rsidTr="009C6D63">
        <w:trPr>
          <w:cantSplit/>
          <w:trHeight w:val="359"/>
        </w:trPr>
        <w:tc>
          <w:tcPr>
            <w:tcW w:w="54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6D63" w:rsidRPr="00A95485" w:rsidRDefault="009C6D63" w:rsidP="006B45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6D63" w:rsidRPr="00A95485" w:rsidRDefault="009C6D63" w:rsidP="006B45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C6D63" w:rsidRPr="00D15098" w:rsidRDefault="009C6D63" w:rsidP="00D15098">
            <w:pPr>
              <w:spacing w:after="0" w:line="240" w:lineRule="auto"/>
              <w:ind w:right="6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bidi="bn-IN"/>
              </w:rPr>
            </w:pPr>
            <w:r w:rsidRPr="00D1509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bidi="bn-IN"/>
              </w:rPr>
              <w:t>Host Scan and Web Scan</w:t>
            </w:r>
          </w:p>
        </w:tc>
        <w:tc>
          <w:tcPr>
            <w:tcW w:w="504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6D63" w:rsidRPr="00D15098" w:rsidRDefault="009C6D63" w:rsidP="00E329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098">
              <w:rPr>
                <w:rFonts w:ascii="Times New Roman" w:hAnsi="Times New Roman"/>
                <w:sz w:val="24"/>
                <w:szCs w:val="24"/>
              </w:rPr>
              <w:t>Shall discover the host’s OS and running service</w:t>
            </w:r>
          </w:p>
        </w:tc>
        <w:tc>
          <w:tcPr>
            <w:tcW w:w="63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C6D63" w:rsidRPr="00973621" w:rsidRDefault="009C6D63" w:rsidP="0091535D">
            <w:pPr>
              <w:spacing w:line="240" w:lineRule="auto"/>
              <w:rPr>
                <w:b/>
                <w:color w:val="222222"/>
              </w:rPr>
            </w:pPr>
          </w:p>
        </w:tc>
      </w:tr>
      <w:tr w:rsidR="009C6D63" w:rsidRPr="00A95485" w:rsidTr="009C6D63">
        <w:trPr>
          <w:cantSplit/>
          <w:trHeight w:val="285"/>
        </w:trPr>
        <w:tc>
          <w:tcPr>
            <w:tcW w:w="54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6D63" w:rsidRPr="00A95485" w:rsidRDefault="009C6D63" w:rsidP="006B45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6D63" w:rsidRPr="00A95485" w:rsidRDefault="009C6D63" w:rsidP="006B45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C6D63" w:rsidRPr="00D15098" w:rsidRDefault="009C6D63" w:rsidP="00D15098">
            <w:pPr>
              <w:spacing w:after="0" w:line="240" w:lineRule="auto"/>
              <w:ind w:right="6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bidi="bn-IN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6D63" w:rsidRPr="00D15098" w:rsidRDefault="009C6D63" w:rsidP="00E329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098">
              <w:rPr>
                <w:rFonts w:ascii="Times New Roman" w:hAnsi="Times New Roman"/>
                <w:sz w:val="24"/>
                <w:szCs w:val="24"/>
              </w:rPr>
              <w:t xml:space="preserve">Shall support customized </w:t>
            </w:r>
            <w:proofErr w:type="spellStart"/>
            <w:r w:rsidRPr="00D15098">
              <w:rPr>
                <w:rFonts w:ascii="Times New Roman" w:hAnsi="Times New Roman"/>
                <w:sz w:val="24"/>
                <w:szCs w:val="24"/>
              </w:rPr>
              <w:t>nmap</w:t>
            </w:r>
            <w:proofErr w:type="spellEnd"/>
            <w:r w:rsidRPr="00D15098">
              <w:rPr>
                <w:rFonts w:ascii="Times New Roman" w:hAnsi="Times New Roman"/>
                <w:sz w:val="24"/>
                <w:szCs w:val="24"/>
              </w:rPr>
              <w:t xml:space="preserve"> command for scan</w:t>
            </w:r>
          </w:p>
        </w:tc>
        <w:tc>
          <w:tcPr>
            <w:tcW w:w="63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C6D63" w:rsidRPr="00973621" w:rsidRDefault="009C6D63" w:rsidP="0091535D">
            <w:pPr>
              <w:spacing w:line="240" w:lineRule="auto"/>
              <w:rPr>
                <w:b/>
                <w:color w:val="222222"/>
              </w:rPr>
            </w:pPr>
          </w:p>
        </w:tc>
      </w:tr>
      <w:tr w:rsidR="009C6D63" w:rsidRPr="00A95485" w:rsidTr="009C6D63">
        <w:trPr>
          <w:cantSplit/>
          <w:trHeight w:val="209"/>
        </w:trPr>
        <w:tc>
          <w:tcPr>
            <w:tcW w:w="54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6D63" w:rsidRPr="00A95485" w:rsidRDefault="009C6D63" w:rsidP="006B45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6D63" w:rsidRPr="00A95485" w:rsidRDefault="009C6D63" w:rsidP="006B45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C6D63" w:rsidRPr="00D15098" w:rsidRDefault="009C6D63" w:rsidP="00D15098">
            <w:pPr>
              <w:spacing w:after="0" w:line="240" w:lineRule="auto"/>
              <w:ind w:right="6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bidi="bn-IN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6D63" w:rsidRPr="00D15098" w:rsidRDefault="009C6D63" w:rsidP="00E329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098">
              <w:rPr>
                <w:rFonts w:ascii="Times New Roman" w:hAnsi="Times New Roman"/>
                <w:sz w:val="24"/>
                <w:szCs w:val="24"/>
              </w:rPr>
              <w:t>Shall support dry run to show the scan information in task log only</w:t>
            </w:r>
          </w:p>
        </w:tc>
        <w:tc>
          <w:tcPr>
            <w:tcW w:w="63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C6D63" w:rsidRPr="00973621" w:rsidRDefault="009C6D63" w:rsidP="0091535D">
            <w:pPr>
              <w:spacing w:line="240" w:lineRule="auto"/>
              <w:rPr>
                <w:b/>
                <w:color w:val="222222"/>
              </w:rPr>
            </w:pPr>
          </w:p>
        </w:tc>
      </w:tr>
      <w:tr w:rsidR="009C6D63" w:rsidRPr="00A95485" w:rsidTr="009C6D63">
        <w:trPr>
          <w:cantSplit/>
          <w:trHeight w:val="575"/>
        </w:trPr>
        <w:tc>
          <w:tcPr>
            <w:tcW w:w="54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6D63" w:rsidRPr="00A95485" w:rsidRDefault="009C6D63" w:rsidP="006B45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6D63" w:rsidRPr="00A95485" w:rsidRDefault="009C6D63" w:rsidP="006B45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C6D63" w:rsidRPr="00D15098" w:rsidRDefault="009C6D63" w:rsidP="00D15098">
            <w:pPr>
              <w:spacing w:after="0" w:line="240" w:lineRule="auto"/>
              <w:ind w:right="6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bidi="bn-IN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6D63" w:rsidRPr="00D15098" w:rsidRDefault="009C6D63" w:rsidP="00E329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098">
              <w:rPr>
                <w:rFonts w:ascii="Times New Roman" w:hAnsi="Times New Roman"/>
                <w:sz w:val="24"/>
                <w:szCs w:val="24"/>
              </w:rPr>
              <w:t xml:space="preserve">Shall integrate with </w:t>
            </w:r>
            <w:proofErr w:type="spellStart"/>
            <w:r w:rsidRPr="00D15098">
              <w:rPr>
                <w:rFonts w:ascii="Times New Roman" w:hAnsi="Times New Roman"/>
                <w:sz w:val="24"/>
                <w:szCs w:val="24"/>
              </w:rPr>
              <w:t>NeXpose</w:t>
            </w:r>
            <w:proofErr w:type="spellEnd"/>
            <w:r w:rsidRPr="00D15098">
              <w:rPr>
                <w:rFonts w:ascii="Times New Roman" w:hAnsi="Times New Roman"/>
                <w:sz w:val="24"/>
                <w:szCs w:val="24"/>
              </w:rPr>
              <w:t xml:space="preserve"> to discover host’s OS, running service and vulnerability</w:t>
            </w:r>
          </w:p>
        </w:tc>
        <w:tc>
          <w:tcPr>
            <w:tcW w:w="63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C6D63" w:rsidRPr="00973621" w:rsidRDefault="009C6D63" w:rsidP="0091535D">
            <w:pPr>
              <w:spacing w:line="240" w:lineRule="auto"/>
              <w:rPr>
                <w:b/>
                <w:color w:val="222222"/>
              </w:rPr>
            </w:pPr>
          </w:p>
        </w:tc>
      </w:tr>
      <w:tr w:rsidR="009C6D63" w:rsidRPr="00A95485" w:rsidTr="009C6D63">
        <w:trPr>
          <w:cantSplit/>
          <w:trHeight w:val="350"/>
        </w:trPr>
        <w:tc>
          <w:tcPr>
            <w:tcW w:w="54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6D63" w:rsidRPr="00A95485" w:rsidRDefault="009C6D63" w:rsidP="006B45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6D63" w:rsidRPr="00A95485" w:rsidRDefault="009C6D63" w:rsidP="006B45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C6D63" w:rsidRPr="00D15098" w:rsidRDefault="009C6D63" w:rsidP="00D15098">
            <w:pPr>
              <w:spacing w:after="0" w:line="240" w:lineRule="auto"/>
              <w:ind w:right="6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bidi="bn-IN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6D63" w:rsidRPr="00D15098" w:rsidRDefault="009C6D63" w:rsidP="00E329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098">
              <w:rPr>
                <w:rFonts w:ascii="Times New Roman" w:hAnsi="Times New Roman"/>
                <w:sz w:val="24"/>
                <w:szCs w:val="24"/>
              </w:rPr>
              <w:t>Shall support automatic tag by OS</w:t>
            </w:r>
          </w:p>
        </w:tc>
        <w:tc>
          <w:tcPr>
            <w:tcW w:w="63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C6D63" w:rsidRPr="00973621" w:rsidRDefault="009C6D63" w:rsidP="0091535D">
            <w:pPr>
              <w:spacing w:line="240" w:lineRule="auto"/>
              <w:rPr>
                <w:b/>
                <w:color w:val="222222"/>
              </w:rPr>
            </w:pPr>
          </w:p>
        </w:tc>
      </w:tr>
      <w:tr w:rsidR="009C6D63" w:rsidRPr="00A95485" w:rsidTr="009C6D63">
        <w:trPr>
          <w:cantSplit/>
          <w:trHeight w:val="390"/>
        </w:trPr>
        <w:tc>
          <w:tcPr>
            <w:tcW w:w="54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6D63" w:rsidRPr="00A95485" w:rsidRDefault="009C6D63" w:rsidP="006B45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6D63" w:rsidRPr="00A95485" w:rsidRDefault="009C6D63" w:rsidP="006B45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C6D63" w:rsidRPr="00D15098" w:rsidRDefault="009C6D63" w:rsidP="00D15098">
            <w:pPr>
              <w:spacing w:after="0" w:line="240" w:lineRule="auto"/>
              <w:ind w:right="6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bidi="bn-IN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6D63" w:rsidRPr="00D15098" w:rsidRDefault="009C6D63" w:rsidP="00E329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098">
              <w:rPr>
                <w:rFonts w:ascii="Times New Roman" w:hAnsi="Times New Roman"/>
                <w:sz w:val="24"/>
                <w:szCs w:val="24"/>
              </w:rPr>
              <w:t xml:space="preserve">Shall import the scan result from solutions including but not limited to </w:t>
            </w:r>
            <w:proofErr w:type="spellStart"/>
            <w:r w:rsidRPr="00D15098">
              <w:rPr>
                <w:rFonts w:ascii="Times New Roman" w:hAnsi="Times New Roman"/>
                <w:sz w:val="24"/>
                <w:szCs w:val="24"/>
              </w:rPr>
              <w:t>NeXpose</w:t>
            </w:r>
            <w:proofErr w:type="spellEnd"/>
            <w:r w:rsidRPr="00D1509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15098">
              <w:rPr>
                <w:rFonts w:ascii="Times New Roman" w:hAnsi="Times New Roman"/>
                <w:sz w:val="24"/>
                <w:szCs w:val="24"/>
              </w:rPr>
              <w:t>Metasploit</w:t>
            </w:r>
            <w:proofErr w:type="spellEnd"/>
            <w:r w:rsidRPr="00D1509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15098">
              <w:rPr>
                <w:rFonts w:ascii="Times New Roman" w:hAnsi="Times New Roman"/>
                <w:sz w:val="24"/>
                <w:szCs w:val="24"/>
              </w:rPr>
              <w:t>Acunetix</w:t>
            </w:r>
            <w:proofErr w:type="spellEnd"/>
            <w:r w:rsidRPr="00D1509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15098">
              <w:rPr>
                <w:rFonts w:ascii="Times New Roman" w:hAnsi="Times New Roman"/>
                <w:sz w:val="24"/>
                <w:szCs w:val="24"/>
              </w:rPr>
              <w:t>Amap</w:t>
            </w:r>
            <w:proofErr w:type="spellEnd"/>
            <w:r w:rsidRPr="00D1509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15098">
              <w:rPr>
                <w:rFonts w:ascii="Times New Roman" w:hAnsi="Times New Roman"/>
                <w:sz w:val="24"/>
                <w:szCs w:val="24"/>
              </w:rPr>
              <w:t>Appscan</w:t>
            </w:r>
            <w:proofErr w:type="spellEnd"/>
            <w:r w:rsidRPr="00D1509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15098">
              <w:rPr>
                <w:rFonts w:ascii="Times New Roman" w:hAnsi="Times New Roman"/>
                <w:sz w:val="24"/>
                <w:szCs w:val="24"/>
              </w:rPr>
              <w:t>Foundstone</w:t>
            </w:r>
            <w:proofErr w:type="spellEnd"/>
            <w:r w:rsidRPr="00D1509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15098">
              <w:rPr>
                <w:rFonts w:ascii="Times New Roman" w:hAnsi="Times New Roman"/>
                <w:sz w:val="24"/>
                <w:szCs w:val="24"/>
              </w:rPr>
              <w:t>Libpcap</w:t>
            </w:r>
            <w:proofErr w:type="spellEnd"/>
            <w:r w:rsidRPr="00D15098">
              <w:rPr>
                <w:rFonts w:ascii="Times New Roman" w:hAnsi="Times New Roman"/>
                <w:sz w:val="24"/>
                <w:szCs w:val="24"/>
              </w:rPr>
              <w:t xml:space="preserve">, Microsoft MBSA, </w:t>
            </w:r>
            <w:proofErr w:type="spellStart"/>
            <w:r w:rsidRPr="00D15098">
              <w:rPr>
                <w:rFonts w:ascii="Times New Roman" w:hAnsi="Times New Roman"/>
                <w:sz w:val="24"/>
                <w:szCs w:val="24"/>
              </w:rPr>
              <w:t>Nessus</w:t>
            </w:r>
            <w:proofErr w:type="spellEnd"/>
            <w:r w:rsidRPr="00D1509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15098">
              <w:rPr>
                <w:rFonts w:ascii="Times New Roman" w:hAnsi="Times New Roman"/>
                <w:sz w:val="24"/>
                <w:szCs w:val="24"/>
              </w:rPr>
              <w:t>NetSparker</w:t>
            </w:r>
            <w:proofErr w:type="spellEnd"/>
            <w:r w:rsidRPr="00D1509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15098">
              <w:rPr>
                <w:rFonts w:ascii="Times New Roman" w:hAnsi="Times New Roman"/>
                <w:sz w:val="24"/>
                <w:szCs w:val="24"/>
              </w:rPr>
              <w:t>Nmap</w:t>
            </w:r>
            <w:proofErr w:type="spellEnd"/>
            <w:r w:rsidRPr="00D1509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15098">
              <w:rPr>
                <w:rFonts w:ascii="Times New Roman" w:hAnsi="Times New Roman"/>
                <w:sz w:val="24"/>
                <w:szCs w:val="24"/>
              </w:rPr>
              <w:t>Qualys</w:t>
            </w:r>
            <w:proofErr w:type="spellEnd"/>
            <w:r w:rsidRPr="00D15098">
              <w:rPr>
                <w:rFonts w:ascii="Times New Roman" w:hAnsi="Times New Roman"/>
                <w:sz w:val="24"/>
                <w:szCs w:val="24"/>
              </w:rPr>
              <w:t xml:space="preserve"> and Retina.</w:t>
            </w:r>
          </w:p>
        </w:tc>
        <w:tc>
          <w:tcPr>
            <w:tcW w:w="6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C6D63" w:rsidRPr="00973621" w:rsidRDefault="009C6D63" w:rsidP="0091535D">
            <w:pPr>
              <w:spacing w:line="240" w:lineRule="auto"/>
              <w:rPr>
                <w:b/>
                <w:color w:val="222222"/>
              </w:rPr>
            </w:pPr>
          </w:p>
        </w:tc>
      </w:tr>
      <w:tr w:rsidR="009C6D63" w:rsidRPr="00A95485" w:rsidTr="009C6D63">
        <w:trPr>
          <w:cantSplit/>
        </w:trPr>
        <w:tc>
          <w:tcPr>
            <w:tcW w:w="54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6D63" w:rsidRPr="00A95485" w:rsidRDefault="009C6D63" w:rsidP="006B45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6D63" w:rsidRPr="00A95485" w:rsidRDefault="009C6D63" w:rsidP="006B45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C6D63" w:rsidRPr="00D15098" w:rsidRDefault="009C6D63" w:rsidP="00D15098">
            <w:pPr>
              <w:spacing w:after="0" w:line="240" w:lineRule="auto"/>
              <w:ind w:right="6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bidi="bn-IN"/>
              </w:rPr>
            </w:pPr>
            <w:r w:rsidRPr="00D1509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bidi="bn-IN"/>
              </w:rPr>
              <w:t>System Exploitation</w:t>
            </w:r>
          </w:p>
          <w:p w:rsidR="009C6D63" w:rsidRPr="00D15098" w:rsidRDefault="009C6D63" w:rsidP="00D15098">
            <w:pPr>
              <w:spacing w:after="0" w:line="240" w:lineRule="auto"/>
              <w:ind w:right="6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bidi="bn-IN"/>
              </w:rPr>
            </w:pPr>
          </w:p>
        </w:tc>
        <w:tc>
          <w:tcPr>
            <w:tcW w:w="5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6D63" w:rsidRPr="00D15098" w:rsidRDefault="009C6D63" w:rsidP="00E329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098">
              <w:rPr>
                <w:rFonts w:ascii="Times New Roman" w:hAnsi="Times New Roman"/>
                <w:sz w:val="24"/>
                <w:szCs w:val="24"/>
              </w:rPr>
              <w:t>Shall apply exploit on individual IP or multiple IP.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4" w:space="0" w:color="000001"/>
              <w:right w:val="single" w:sz="4" w:space="0" w:color="000001"/>
            </w:tcBorders>
          </w:tcPr>
          <w:p w:rsidR="009C6D63" w:rsidRPr="00973621" w:rsidRDefault="009C6D63" w:rsidP="0091535D">
            <w:pPr>
              <w:spacing w:line="240" w:lineRule="auto"/>
              <w:rPr>
                <w:b/>
                <w:color w:val="222222"/>
              </w:rPr>
            </w:pPr>
          </w:p>
        </w:tc>
      </w:tr>
      <w:tr w:rsidR="009C6D63" w:rsidRPr="00A95485" w:rsidTr="009C6D63">
        <w:trPr>
          <w:cantSplit/>
        </w:trPr>
        <w:tc>
          <w:tcPr>
            <w:tcW w:w="54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6D63" w:rsidRPr="00A95485" w:rsidRDefault="009C6D63" w:rsidP="006B45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6D63" w:rsidRPr="00A95485" w:rsidRDefault="009C6D63" w:rsidP="006B45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C6D63" w:rsidRPr="00D15098" w:rsidRDefault="009C6D63" w:rsidP="00D15098">
            <w:pPr>
              <w:spacing w:after="0" w:line="240" w:lineRule="auto"/>
              <w:ind w:right="6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bidi="bn-IN"/>
              </w:rPr>
            </w:pPr>
          </w:p>
        </w:tc>
        <w:tc>
          <w:tcPr>
            <w:tcW w:w="5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6D63" w:rsidRPr="00D15098" w:rsidRDefault="009C6D63" w:rsidP="00E329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1" w:name="wp9000045"/>
            <w:bookmarkEnd w:id="1"/>
            <w:r w:rsidRPr="00D15098">
              <w:rPr>
                <w:rFonts w:ascii="Times New Roman" w:hAnsi="Times New Roman"/>
                <w:sz w:val="24"/>
                <w:szCs w:val="24"/>
              </w:rPr>
              <w:t>Exploit modules shall be applied automatically based on OS, service and vulnerability reference.</w:t>
            </w:r>
          </w:p>
        </w:tc>
        <w:tc>
          <w:tcPr>
            <w:tcW w:w="63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C6D63" w:rsidRPr="00973621" w:rsidRDefault="009C6D63" w:rsidP="0091535D">
            <w:pPr>
              <w:spacing w:line="240" w:lineRule="auto"/>
              <w:rPr>
                <w:b/>
                <w:color w:val="222222"/>
              </w:rPr>
            </w:pPr>
          </w:p>
        </w:tc>
      </w:tr>
      <w:tr w:rsidR="009C6D63" w:rsidRPr="00A95485" w:rsidTr="009C6D63">
        <w:trPr>
          <w:cantSplit/>
        </w:trPr>
        <w:tc>
          <w:tcPr>
            <w:tcW w:w="54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6D63" w:rsidRPr="00A95485" w:rsidRDefault="009C6D63" w:rsidP="006B45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6D63" w:rsidRPr="00A95485" w:rsidRDefault="009C6D63" w:rsidP="006B45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C6D63" w:rsidRPr="00D15098" w:rsidRDefault="009C6D63" w:rsidP="00D15098">
            <w:pPr>
              <w:spacing w:after="0" w:line="240" w:lineRule="auto"/>
              <w:ind w:right="6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bidi="bn-IN"/>
              </w:rPr>
            </w:pPr>
          </w:p>
        </w:tc>
        <w:tc>
          <w:tcPr>
            <w:tcW w:w="5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6D63" w:rsidRPr="00D15098" w:rsidRDefault="009C6D63" w:rsidP="00E329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2" w:name="wp9000049"/>
            <w:bookmarkEnd w:id="2"/>
            <w:r w:rsidRPr="00D15098">
              <w:rPr>
                <w:rFonts w:ascii="Times New Roman" w:hAnsi="Times New Roman"/>
                <w:sz w:val="24"/>
                <w:szCs w:val="24"/>
              </w:rPr>
              <w:t>Shall have at least 6 reliability levels of exploit codes for automated exploitation.</w:t>
            </w:r>
          </w:p>
        </w:tc>
        <w:tc>
          <w:tcPr>
            <w:tcW w:w="63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C6D63" w:rsidRPr="00973621" w:rsidRDefault="009C6D63" w:rsidP="0091535D">
            <w:pPr>
              <w:spacing w:line="240" w:lineRule="auto"/>
              <w:rPr>
                <w:b/>
                <w:color w:val="222222"/>
              </w:rPr>
            </w:pPr>
          </w:p>
        </w:tc>
      </w:tr>
      <w:tr w:rsidR="009C6D63" w:rsidRPr="00A95485" w:rsidTr="009C6D63">
        <w:trPr>
          <w:cantSplit/>
        </w:trPr>
        <w:tc>
          <w:tcPr>
            <w:tcW w:w="54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6D63" w:rsidRPr="00A95485" w:rsidRDefault="009C6D63" w:rsidP="006B45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6D63" w:rsidRPr="00A95485" w:rsidRDefault="009C6D63" w:rsidP="006B45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C6D63" w:rsidRPr="00D15098" w:rsidRDefault="009C6D63" w:rsidP="00D15098">
            <w:pPr>
              <w:spacing w:after="0" w:line="240" w:lineRule="auto"/>
              <w:ind w:right="6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bidi="bn-IN"/>
              </w:rPr>
            </w:pPr>
          </w:p>
        </w:tc>
        <w:tc>
          <w:tcPr>
            <w:tcW w:w="5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6D63" w:rsidRPr="00D15098" w:rsidRDefault="009C6D63" w:rsidP="00E329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3" w:name="wp9000055"/>
            <w:bookmarkEnd w:id="3"/>
            <w:r w:rsidRPr="00D15098">
              <w:rPr>
                <w:rFonts w:ascii="Times New Roman" w:hAnsi="Times New Roman"/>
                <w:sz w:val="24"/>
                <w:szCs w:val="24"/>
              </w:rPr>
              <w:t>Shall support running individual exploit module.</w:t>
            </w:r>
          </w:p>
        </w:tc>
        <w:tc>
          <w:tcPr>
            <w:tcW w:w="63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C6D63" w:rsidRPr="00973621" w:rsidRDefault="009C6D63" w:rsidP="0091535D">
            <w:pPr>
              <w:spacing w:line="240" w:lineRule="auto"/>
              <w:rPr>
                <w:b/>
                <w:color w:val="222222"/>
              </w:rPr>
            </w:pPr>
          </w:p>
        </w:tc>
      </w:tr>
      <w:tr w:rsidR="009C6D63" w:rsidRPr="00A95485" w:rsidTr="009C6D63">
        <w:trPr>
          <w:cantSplit/>
        </w:trPr>
        <w:tc>
          <w:tcPr>
            <w:tcW w:w="54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6D63" w:rsidRPr="00A95485" w:rsidRDefault="009C6D63" w:rsidP="006B45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6D63" w:rsidRPr="00A95485" w:rsidRDefault="009C6D63" w:rsidP="006B45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C6D63" w:rsidRPr="00D15098" w:rsidRDefault="009C6D63" w:rsidP="00D15098">
            <w:pPr>
              <w:spacing w:after="0" w:line="240" w:lineRule="auto"/>
              <w:ind w:right="6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bidi="bn-IN"/>
              </w:rPr>
            </w:pPr>
          </w:p>
        </w:tc>
        <w:tc>
          <w:tcPr>
            <w:tcW w:w="5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6D63" w:rsidRPr="00D15098" w:rsidRDefault="009C6D63" w:rsidP="00E329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098">
              <w:rPr>
                <w:rFonts w:ascii="Times New Roman" w:hAnsi="Times New Roman"/>
                <w:sz w:val="24"/>
                <w:szCs w:val="24"/>
              </w:rPr>
              <w:t>Shall have option to skip exploit on known fragile device.</w:t>
            </w:r>
          </w:p>
        </w:tc>
        <w:tc>
          <w:tcPr>
            <w:tcW w:w="63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C6D63" w:rsidRPr="00973621" w:rsidRDefault="009C6D63" w:rsidP="0091535D">
            <w:pPr>
              <w:spacing w:line="240" w:lineRule="auto"/>
              <w:rPr>
                <w:b/>
                <w:color w:val="222222"/>
              </w:rPr>
            </w:pPr>
          </w:p>
        </w:tc>
      </w:tr>
      <w:tr w:rsidR="009C6D63" w:rsidRPr="00A95485" w:rsidTr="009C6D63">
        <w:trPr>
          <w:cantSplit/>
        </w:trPr>
        <w:tc>
          <w:tcPr>
            <w:tcW w:w="54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6D63" w:rsidRPr="00A95485" w:rsidRDefault="009C6D63" w:rsidP="006B45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6D63" w:rsidRPr="00A95485" w:rsidRDefault="009C6D63" w:rsidP="006B45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C6D63" w:rsidRPr="00D15098" w:rsidRDefault="009C6D63" w:rsidP="00D15098">
            <w:pPr>
              <w:spacing w:after="0" w:line="240" w:lineRule="auto"/>
              <w:ind w:right="6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bidi="bn-IN"/>
              </w:rPr>
            </w:pPr>
          </w:p>
        </w:tc>
        <w:tc>
          <w:tcPr>
            <w:tcW w:w="5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6D63" w:rsidRPr="00D15098" w:rsidRDefault="009C6D63" w:rsidP="00E329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4" w:name="wp9000059"/>
            <w:bookmarkEnd w:id="4"/>
            <w:r w:rsidRPr="00D15098">
              <w:rPr>
                <w:rFonts w:ascii="Times New Roman" w:hAnsi="Times New Roman"/>
                <w:sz w:val="24"/>
                <w:szCs w:val="24"/>
              </w:rPr>
              <w:t xml:space="preserve">Shall support dry run to show exploit information in task log </w:t>
            </w:r>
            <w:proofErr w:type="gramStart"/>
            <w:r w:rsidRPr="00D15098">
              <w:rPr>
                <w:rFonts w:ascii="Times New Roman" w:hAnsi="Times New Roman"/>
                <w:sz w:val="24"/>
                <w:szCs w:val="24"/>
              </w:rPr>
              <w:t>only.</w:t>
            </w:r>
            <w:proofErr w:type="gramEnd"/>
          </w:p>
        </w:tc>
        <w:tc>
          <w:tcPr>
            <w:tcW w:w="63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C6D63" w:rsidRPr="00973621" w:rsidRDefault="009C6D63" w:rsidP="0091535D">
            <w:pPr>
              <w:spacing w:line="240" w:lineRule="auto"/>
              <w:rPr>
                <w:b/>
                <w:color w:val="222222"/>
              </w:rPr>
            </w:pPr>
          </w:p>
        </w:tc>
      </w:tr>
      <w:tr w:rsidR="009C6D63" w:rsidRPr="00A95485" w:rsidTr="009C6D63">
        <w:trPr>
          <w:cantSplit/>
        </w:trPr>
        <w:tc>
          <w:tcPr>
            <w:tcW w:w="54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6D63" w:rsidRPr="00A95485" w:rsidRDefault="009C6D63" w:rsidP="006B45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6D63" w:rsidRPr="00A95485" w:rsidRDefault="009C6D63" w:rsidP="006B45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C6D63" w:rsidRPr="00D15098" w:rsidRDefault="009C6D63" w:rsidP="00D15098">
            <w:pPr>
              <w:spacing w:after="0" w:line="240" w:lineRule="auto"/>
              <w:ind w:right="6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bidi="bn-IN"/>
              </w:rPr>
            </w:pPr>
          </w:p>
        </w:tc>
        <w:tc>
          <w:tcPr>
            <w:tcW w:w="5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6D63" w:rsidRPr="00D15098" w:rsidRDefault="009C6D63" w:rsidP="00E329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5" w:name="wp9000061"/>
            <w:bookmarkEnd w:id="5"/>
            <w:r w:rsidRPr="00D15098">
              <w:rPr>
                <w:rFonts w:ascii="Times New Roman" w:hAnsi="Times New Roman"/>
                <w:sz w:val="24"/>
                <w:szCs w:val="24"/>
              </w:rPr>
              <w:t>Shall replay the exploit code and the code can be customized.</w:t>
            </w:r>
          </w:p>
        </w:tc>
        <w:tc>
          <w:tcPr>
            <w:tcW w:w="63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C6D63" w:rsidRPr="00973621" w:rsidRDefault="009C6D63" w:rsidP="0091535D">
            <w:pPr>
              <w:spacing w:line="240" w:lineRule="auto"/>
              <w:rPr>
                <w:b/>
                <w:color w:val="222222"/>
              </w:rPr>
            </w:pPr>
          </w:p>
        </w:tc>
      </w:tr>
      <w:tr w:rsidR="009C6D63" w:rsidRPr="00A95485" w:rsidTr="009C6D63">
        <w:trPr>
          <w:cantSplit/>
        </w:trPr>
        <w:tc>
          <w:tcPr>
            <w:tcW w:w="54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6D63" w:rsidRPr="00A95485" w:rsidRDefault="009C6D63" w:rsidP="006B45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6D63" w:rsidRPr="00A95485" w:rsidRDefault="009C6D63" w:rsidP="006B45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C6D63" w:rsidRPr="00D15098" w:rsidRDefault="009C6D63" w:rsidP="00D15098">
            <w:pPr>
              <w:spacing w:after="0" w:line="240" w:lineRule="auto"/>
              <w:ind w:right="6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bidi="bn-IN"/>
              </w:rPr>
            </w:pPr>
            <w:proofErr w:type="spellStart"/>
            <w:r w:rsidRPr="00D1509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bidi="bn-IN"/>
              </w:rPr>
              <w:t>Bruteforcing</w:t>
            </w:r>
            <w:proofErr w:type="spellEnd"/>
          </w:p>
          <w:p w:rsidR="009C6D63" w:rsidRPr="00D15098" w:rsidRDefault="009C6D63" w:rsidP="00D15098">
            <w:pPr>
              <w:spacing w:after="0" w:line="240" w:lineRule="auto"/>
              <w:ind w:right="6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bidi="bn-IN"/>
              </w:rPr>
            </w:pPr>
          </w:p>
        </w:tc>
        <w:tc>
          <w:tcPr>
            <w:tcW w:w="5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6D63" w:rsidRPr="00D15098" w:rsidRDefault="009C6D63" w:rsidP="00E329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6" w:name="wp9000067"/>
            <w:bookmarkEnd w:id="6"/>
            <w:r w:rsidRPr="00D15098">
              <w:rPr>
                <w:rFonts w:ascii="Times New Roman" w:hAnsi="Times New Roman"/>
                <w:sz w:val="24"/>
                <w:szCs w:val="24"/>
              </w:rPr>
              <w:t xml:space="preserve">Shall apply </w:t>
            </w:r>
            <w:proofErr w:type="spellStart"/>
            <w:r w:rsidRPr="00D15098">
              <w:rPr>
                <w:rFonts w:ascii="Times New Roman" w:hAnsi="Times New Roman"/>
                <w:sz w:val="24"/>
                <w:szCs w:val="24"/>
              </w:rPr>
              <w:t>bruteforce</w:t>
            </w:r>
            <w:proofErr w:type="spellEnd"/>
            <w:r w:rsidRPr="00D15098">
              <w:rPr>
                <w:rFonts w:ascii="Times New Roman" w:hAnsi="Times New Roman"/>
                <w:sz w:val="24"/>
                <w:szCs w:val="24"/>
              </w:rPr>
              <w:t xml:space="preserve"> on the services including but not limited to SMB, </w:t>
            </w:r>
            <w:proofErr w:type="spellStart"/>
            <w:r w:rsidRPr="00D15098">
              <w:rPr>
                <w:rFonts w:ascii="Times New Roman" w:hAnsi="Times New Roman"/>
                <w:sz w:val="24"/>
                <w:szCs w:val="24"/>
              </w:rPr>
              <w:t>Postgres</w:t>
            </w:r>
            <w:proofErr w:type="spellEnd"/>
            <w:r w:rsidRPr="00D15098">
              <w:rPr>
                <w:rFonts w:ascii="Times New Roman" w:hAnsi="Times New Roman"/>
                <w:sz w:val="24"/>
                <w:szCs w:val="24"/>
              </w:rPr>
              <w:t xml:space="preserve">, DB2, </w:t>
            </w:r>
            <w:proofErr w:type="spellStart"/>
            <w:r w:rsidRPr="00D15098">
              <w:rPr>
                <w:rFonts w:ascii="Times New Roman" w:hAnsi="Times New Roman"/>
                <w:sz w:val="24"/>
                <w:szCs w:val="24"/>
              </w:rPr>
              <w:t>MySQL</w:t>
            </w:r>
            <w:proofErr w:type="spellEnd"/>
            <w:r w:rsidRPr="00D15098">
              <w:rPr>
                <w:rFonts w:ascii="Times New Roman" w:hAnsi="Times New Roman"/>
                <w:sz w:val="24"/>
                <w:szCs w:val="24"/>
              </w:rPr>
              <w:t xml:space="preserve">, MSSQL, Oracle, HTTP, HTTPS, SSH, Telnet, FTP, POP3, BSD EXEC, BSD LOGIN, BSD SHELL, </w:t>
            </w:r>
            <w:proofErr w:type="spellStart"/>
            <w:r w:rsidRPr="00D15098">
              <w:rPr>
                <w:rFonts w:ascii="Times New Roman" w:hAnsi="Times New Roman"/>
                <w:sz w:val="24"/>
                <w:szCs w:val="24"/>
              </w:rPr>
              <w:t>VMAuthd</w:t>
            </w:r>
            <w:proofErr w:type="spellEnd"/>
            <w:r w:rsidRPr="00D15098">
              <w:rPr>
                <w:rFonts w:ascii="Times New Roman" w:hAnsi="Times New Roman"/>
                <w:sz w:val="24"/>
                <w:szCs w:val="24"/>
              </w:rPr>
              <w:t>, VNC, SNMP, AFP.</w:t>
            </w:r>
          </w:p>
        </w:tc>
        <w:tc>
          <w:tcPr>
            <w:tcW w:w="6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C6D63" w:rsidRPr="00973621" w:rsidRDefault="009C6D63" w:rsidP="0091535D">
            <w:pPr>
              <w:spacing w:line="240" w:lineRule="auto"/>
              <w:rPr>
                <w:b/>
                <w:color w:val="222222"/>
              </w:rPr>
            </w:pPr>
          </w:p>
        </w:tc>
      </w:tr>
      <w:tr w:rsidR="009C6D63" w:rsidRPr="00A95485" w:rsidTr="009C6D63">
        <w:trPr>
          <w:cantSplit/>
        </w:trPr>
        <w:tc>
          <w:tcPr>
            <w:tcW w:w="54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6D63" w:rsidRPr="00A95485" w:rsidRDefault="009C6D63" w:rsidP="006B45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6D63" w:rsidRPr="00A95485" w:rsidRDefault="009C6D63" w:rsidP="006B45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C6D63" w:rsidRPr="00D15098" w:rsidRDefault="009C6D63" w:rsidP="00D15098">
            <w:pPr>
              <w:spacing w:after="0" w:line="240" w:lineRule="auto"/>
              <w:ind w:right="6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bidi="bn-IN"/>
              </w:rPr>
            </w:pPr>
          </w:p>
        </w:tc>
        <w:tc>
          <w:tcPr>
            <w:tcW w:w="5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6D63" w:rsidRPr="00D15098" w:rsidRDefault="009C6D63" w:rsidP="00E329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7" w:name="wp9000083"/>
            <w:bookmarkEnd w:id="7"/>
            <w:r w:rsidRPr="00D15098">
              <w:rPr>
                <w:rFonts w:ascii="Times New Roman" w:hAnsi="Times New Roman"/>
                <w:sz w:val="24"/>
                <w:szCs w:val="24"/>
              </w:rPr>
              <w:t>Shall support customized credential and dictionary.</w:t>
            </w:r>
          </w:p>
        </w:tc>
        <w:tc>
          <w:tcPr>
            <w:tcW w:w="63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C6D63" w:rsidRPr="00973621" w:rsidRDefault="009C6D63" w:rsidP="0091535D">
            <w:pPr>
              <w:spacing w:line="240" w:lineRule="auto"/>
              <w:rPr>
                <w:b/>
                <w:color w:val="222222"/>
              </w:rPr>
            </w:pPr>
          </w:p>
        </w:tc>
      </w:tr>
      <w:tr w:rsidR="009C6D63" w:rsidRPr="00A95485" w:rsidTr="009C6D63">
        <w:trPr>
          <w:cantSplit/>
        </w:trPr>
        <w:tc>
          <w:tcPr>
            <w:tcW w:w="54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6D63" w:rsidRPr="00A95485" w:rsidRDefault="009C6D63" w:rsidP="006B45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6D63" w:rsidRPr="00A95485" w:rsidRDefault="009C6D63" w:rsidP="006B45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C6D63" w:rsidRPr="00D15098" w:rsidRDefault="009C6D63" w:rsidP="00D15098">
            <w:pPr>
              <w:spacing w:after="0" w:line="240" w:lineRule="auto"/>
              <w:ind w:right="6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bidi="bn-IN"/>
              </w:rPr>
            </w:pPr>
          </w:p>
        </w:tc>
        <w:tc>
          <w:tcPr>
            <w:tcW w:w="5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6D63" w:rsidRPr="00D15098" w:rsidRDefault="009C6D63" w:rsidP="00E329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8" w:name="wp9000085"/>
            <w:bookmarkEnd w:id="8"/>
            <w:r w:rsidRPr="00D15098">
              <w:rPr>
                <w:rFonts w:ascii="Times New Roman" w:hAnsi="Times New Roman"/>
                <w:sz w:val="24"/>
                <w:szCs w:val="24"/>
              </w:rPr>
              <w:t>Shall support credential mutation.</w:t>
            </w:r>
          </w:p>
        </w:tc>
        <w:tc>
          <w:tcPr>
            <w:tcW w:w="63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C6D63" w:rsidRPr="00973621" w:rsidRDefault="009C6D63" w:rsidP="0091535D">
            <w:pPr>
              <w:spacing w:line="240" w:lineRule="auto"/>
              <w:rPr>
                <w:b/>
                <w:color w:val="222222"/>
              </w:rPr>
            </w:pPr>
          </w:p>
        </w:tc>
      </w:tr>
      <w:tr w:rsidR="009C6D63" w:rsidRPr="00A95485" w:rsidTr="009C6D63">
        <w:trPr>
          <w:cantSplit/>
        </w:trPr>
        <w:tc>
          <w:tcPr>
            <w:tcW w:w="54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6D63" w:rsidRPr="00A95485" w:rsidRDefault="009C6D63" w:rsidP="006B45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6D63" w:rsidRPr="00A95485" w:rsidRDefault="009C6D63" w:rsidP="006B45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C6D63" w:rsidRPr="00D15098" w:rsidRDefault="009C6D63" w:rsidP="00D15098">
            <w:pPr>
              <w:spacing w:after="0" w:line="240" w:lineRule="auto"/>
              <w:ind w:right="6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bidi="bn-IN"/>
              </w:rPr>
            </w:pPr>
          </w:p>
        </w:tc>
        <w:tc>
          <w:tcPr>
            <w:tcW w:w="5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6D63" w:rsidRPr="00D15098" w:rsidRDefault="009C6D63" w:rsidP="00E329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9" w:name="wp9000089"/>
            <w:bookmarkEnd w:id="9"/>
            <w:r w:rsidRPr="00D15098">
              <w:rPr>
                <w:rFonts w:ascii="Times New Roman" w:hAnsi="Times New Roman"/>
                <w:sz w:val="24"/>
                <w:szCs w:val="24"/>
              </w:rPr>
              <w:t>Shall support dry run to show the generated credential in task log only.</w:t>
            </w:r>
          </w:p>
        </w:tc>
        <w:tc>
          <w:tcPr>
            <w:tcW w:w="63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C6D63" w:rsidRPr="00973621" w:rsidRDefault="009C6D63" w:rsidP="0091535D">
            <w:pPr>
              <w:spacing w:line="240" w:lineRule="auto"/>
              <w:rPr>
                <w:b/>
                <w:color w:val="222222"/>
              </w:rPr>
            </w:pPr>
          </w:p>
        </w:tc>
      </w:tr>
      <w:tr w:rsidR="009C6D63" w:rsidRPr="00A95485" w:rsidTr="009C6D63">
        <w:trPr>
          <w:cantSplit/>
          <w:trHeight w:val="530"/>
        </w:trPr>
        <w:tc>
          <w:tcPr>
            <w:tcW w:w="54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6D63" w:rsidRPr="00A95485" w:rsidRDefault="009C6D63" w:rsidP="00A954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6D63" w:rsidRPr="00A95485" w:rsidRDefault="009C6D63" w:rsidP="00A954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C6D63" w:rsidRPr="00D15098" w:rsidRDefault="009C6D63" w:rsidP="00D15098">
            <w:pPr>
              <w:spacing w:after="0" w:line="240" w:lineRule="auto"/>
              <w:ind w:right="6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bidi="bn-IN"/>
              </w:rPr>
            </w:pPr>
          </w:p>
        </w:tc>
        <w:tc>
          <w:tcPr>
            <w:tcW w:w="5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6D63" w:rsidRPr="00D15098" w:rsidRDefault="009C6D63" w:rsidP="00E329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098">
              <w:rPr>
                <w:rFonts w:ascii="Times New Roman" w:hAnsi="Times New Roman"/>
                <w:sz w:val="24"/>
                <w:szCs w:val="24"/>
              </w:rPr>
              <w:t>Shall have built-in dictionary for well-known credential and default login.</w:t>
            </w:r>
          </w:p>
        </w:tc>
        <w:tc>
          <w:tcPr>
            <w:tcW w:w="63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C6D63" w:rsidRPr="00973621" w:rsidRDefault="009C6D63" w:rsidP="0091535D">
            <w:pPr>
              <w:pStyle w:val="LO-normal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b/>
                <w:color w:val="00000A"/>
                <w:szCs w:val="24"/>
              </w:rPr>
            </w:pPr>
          </w:p>
        </w:tc>
      </w:tr>
      <w:tr w:rsidR="009C6D63" w:rsidRPr="00A95485" w:rsidTr="009C6D63">
        <w:trPr>
          <w:cantSplit/>
        </w:trPr>
        <w:tc>
          <w:tcPr>
            <w:tcW w:w="54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6D63" w:rsidRPr="00A95485" w:rsidRDefault="009C6D63" w:rsidP="00A9548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6D63" w:rsidRPr="00A95485" w:rsidRDefault="009C6D63" w:rsidP="000A5651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C6D63" w:rsidRPr="00D15098" w:rsidRDefault="009C6D63" w:rsidP="00D15098">
            <w:pPr>
              <w:spacing w:after="0" w:line="240" w:lineRule="auto"/>
              <w:ind w:right="6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bidi="bn-IN"/>
              </w:rPr>
            </w:pPr>
            <w:r w:rsidRPr="00D1509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bidi="bn-IN"/>
              </w:rPr>
              <w:t>Post Exploitation Action And Evidence Collection</w:t>
            </w:r>
          </w:p>
        </w:tc>
        <w:tc>
          <w:tcPr>
            <w:tcW w:w="5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6D63" w:rsidRPr="00D15098" w:rsidRDefault="009C6D63" w:rsidP="00E329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098">
              <w:rPr>
                <w:rFonts w:ascii="Times New Roman" w:hAnsi="Times New Roman"/>
                <w:sz w:val="24"/>
                <w:szCs w:val="24"/>
              </w:rPr>
              <w:t>Shall support payload types “</w:t>
            </w:r>
            <w:proofErr w:type="spellStart"/>
            <w:r w:rsidRPr="00D15098">
              <w:rPr>
                <w:rFonts w:ascii="Times New Roman" w:hAnsi="Times New Roman"/>
                <w:sz w:val="24"/>
                <w:szCs w:val="24"/>
              </w:rPr>
              <w:t>Meterpreter</w:t>
            </w:r>
            <w:proofErr w:type="spellEnd"/>
            <w:r w:rsidRPr="00D15098">
              <w:rPr>
                <w:rFonts w:ascii="Times New Roman" w:hAnsi="Times New Roman"/>
                <w:sz w:val="24"/>
                <w:szCs w:val="24"/>
              </w:rPr>
              <w:t>” and “Command Shell”.</w:t>
            </w:r>
          </w:p>
        </w:tc>
        <w:tc>
          <w:tcPr>
            <w:tcW w:w="63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C6D63" w:rsidRPr="00973621" w:rsidRDefault="009C6D63" w:rsidP="0091535D">
            <w:pPr>
              <w:spacing w:after="0" w:line="240" w:lineRule="auto"/>
              <w:rPr>
                <w:b/>
              </w:rPr>
            </w:pPr>
          </w:p>
        </w:tc>
      </w:tr>
      <w:tr w:rsidR="009C6D63" w:rsidRPr="00A95485" w:rsidTr="009C6D63">
        <w:trPr>
          <w:cantSplit/>
        </w:trPr>
        <w:tc>
          <w:tcPr>
            <w:tcW w:w="54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6D63" w:rsidRPr="00A95485" w:rsidRDefault="009C6D63" w:rsidP="00A954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6D63" w:rsidRPr="00A95485" w:rsidRDefault="009C6D63" w:rsidP="00A954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C6D63" w:rsidRPr="00D15098" w:rsidRDefault="009C6D63" w:rsidP="00D15098">
            <w:pPr>
              <w:spacing w:after="0" w:line="240" w:lineRule="auto"/>
              <w:ind w:right="6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bidi="bn-IN"/>
              </w:rPr>
            </w:pPr>
          </w:p>
        </w:tc>
        <w:tc>
          <w:tcPr>
            <w:tcW w:w="5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6D63" w:rsidRPr="00D15098" w:rsidRDefault="009C6D63" w:rsidP="00E329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098">
              <w:rPr>
                <w:rFonts w:ascii="Times New Roman" w:hAnsi="Times New Roman"/>
                <w:sz w:val="24"/>
                <w:szCs w:val="24"/>
              </w:rPr>
              <w:t>Shall support customized macro to run the selected operations automatically after exploit.</w:t>
            </w:r>
          </w:p>
        </w:tc>
        <w:tc>
          <w:tcPr>
            <w:tcW w:w="63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C6D63" w:rsidRPr="00973621" w:rsidRDefault="009C6D63" w:rsidP="0091535D">
            <w:pPr>
              <w:spacing w:after="0" w:line="240" w:lineRule="auto"/>
              <w:rPr>
                <w:b/>
              </w:rPr>
            </w:pPr>
          </w:p>
        </w:tc>
      </w:tr>
      <w:tr w:rsidR="009C6D63" w:rsidRPr="00A95485" w:rsidTr="009C6D63">
        <w:trPr>
          <w:cantSplit/>
        </w:trPr>
        <w:tc>
          <w:tcPr>
            <w:tcW w:w="54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6D63" w:rsidRPr="00A95485" w:rsidRDefault="009C6D63" w:rsidP="00A954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6D63" w:rsidRPr="00A95485" w:rsidRDefault="009C6D63" w:rsidP="00A954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C6D63" w:rsidRPr="00D15098" w:rsidRDefault="009C6D63" w:rsidP="00D15098">
            <w:pPr>
              <w:spacing w:after="0" w:line="240" w:lineRule="auto"/>
              <w:ind w:right="6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bidi="bn-IN"/>
              </w:rPr>
            </w:pPr>
          </w:p>
        </w:tc>
        <w:tc>
          <w:tcPr>
            <w:tcW w:w="5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6D63" w:rsidRPr="00D15098" w:rsidRDefault="009C6D63" w:rsidP="00E329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098">
              <w:rPr>
                <w:rFonts w:ascii="Times New Roman" w:hAnsi="Times New Roman"/>
                <w:sz w:val="24"/>
                <w:szCs w:val="24"/>
              </w:rPr>
              <w:t>Shall support post exploitation actions including but not limited to collect system data (screen capture, password, system information), build a virtual desktop connection, access file system, search the file system, run a command shell, create proxy pivot, create VPN pivot.</w:t>
            </w:r>
          </w:p>
        </w:tc>
        <w:tc>
          <w:tcPr>
            <w:tcW w:w="63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C6D63" w:rsidRPr="00973621" w:rsidRDefault="009C6D63" w:rsidP="0091535D">
            <w:pPr>
              <w:spacing w:after="0" w:line="240" w:lineRule="auto"/>
              <w:rPr>
                <w:b/>
              </w:rPr>
            </w:pPr>
          </w:p>
        </w:tc>
      </w:tr>
      <w:tr w:rsidR="009C6D63" w:rsidRPr="00A95485" w:rsidTr="009C6D63">
        <w:trPr>
          <w:cantSplit/>
        </w:trPr>
        <w:tc>
          <w:tcPr>
            <w:tcW w:w="54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6D63" w:rsidRPr="00A95485" w:rsidRDefault="009C6D63" w:rsidP="00A954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6D63" w:rsidRPr="00A95485" w:rsidRDefault="009C6D63" w:rsidP="00A954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C6D63" w:rsidRPr="00D15098" w:rsidRDefault="009C6D63" w:rsidP="00D15098">
            <w:pPr>
              <w:spacing w:after="0" w:line="240" w:lineRule="auto"/>
              <w:ind w:right="6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bidi="bn-IN"/>
              </w:rPr>
            </w:pPr>
          </w:p>
        </w:tc>
        <w:tc>
          <w:tcPr>
            <w:tcW w:w="5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6D63" w:rsidRPr="00D15098" w:rsidRDefault="009C6D63" w:rsidP="00E329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10" w:name="wp9000004"/>
            <w:bookmarkEnd w:id="10"/>
            <w:r w:rsidRPr="00D15098">
              <w:rPr>
                <w:rFonts w:ascii="Times New Roman" w:hAnsi="Times New Roman"/>
                <w:sz w:val="24"/>
                <w:szCs w:val="24"/>
              </w:rPr>
              <w:t xml:space="preserve">Shall deploy persistent listener to allow exploited host connecting back automatically like building a </w:t>
            </w:r>
            <w:proofErr w:type="spellStart"/>
            <w:r w:rsidRPr="00D15098">
              <w:rPr>
                <w:rFonts w:ascii="Times New Roman" w:hAnsi="Times New Roman"/>
                <w:sz w:val="24"/>
                <w:szCs w:val="24"/>
              </w:rPr>
              <w:t>botnet</w:t>
            </w:r>
            <w:proofErr w:type="spellEnd"/>
            <w:r w:rsidRPr="00D1509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3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C6D63" w:rsidRPr="00973621" w:rsidRDefault="009C6D63" w:rsidP="0091535D">
            <w:pPr>
              <w:spacing w:line="240" w:lineRule="auto"/>
              <w:rPr>
                <w:b/>
              </w:rPr>
            </w:pPr>
          </w:p>
        </w:tc>
      </w:tr>
      <w:tr w:rsidR="009C6D63" w:rsidRPr="00A95485" w:rsidTr="009C6D63">
        <w:trPr>
          <w:cantSplit/>
        </w:trPr>
        <w:tc>
          <w:tcPr>
            <w:tcW w:w="54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6D63" w:rsidRPr="00A95485" w:rsidRDefault="009C6D63" w:rsidP="00A954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6D63" w:rsidRPr="00A95485" w:rsidRDefault="009C6D63" w:rsidP="00A954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C6D63" w:rsidRPr="00D15098" w:rsidRDefault="009C6D63" w:rsidP="00D15098">
            <w:pPr>
              <w:spacing w:after="0" w:line="240" w:lineRule="auto"/>
              <w:ind w:right="6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bidi="bn-IN"/>
              </w:rPr>
            </w:pPr>
            <w:r w:rsidRPr="00D1509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bidi="bn-IN"/>
              </w:rPr>
              <w:t>Social Engineering Campaign</w:t>
            </w:r>
          </w:p>
          <w:p w:rsidR="009C6D63" w:rsidRPr="00D15098" w:rsidRDefault="009C6D63" w:rsidP="00D15098">
            <w:pPr>
              <w:spacing w:after="0" w:line="240" w:lineRule="auto"/>
              <w:ind w:right="6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bidi="bn-IN"/>
              </w:rPr>
            </w:pPr>
          </w:p>
        </w:tc>
        <w:tc>
          <w:tcPr>
            <w:tcW w:w="5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6D63" w:rsidRPr="00D15098" w:rsidRDefault="009C6D63" w:rsidP="00E329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11" w:name="wp9000006"/>
            <w:bookmarkEnd w:id="11"/>
            <w:r w:rsidRPr="00D15098">
              <w:rPr>
                <w:rFonts w:ascii="Times New Roman" w:hAnsi="Times New Roman"/>
                <w:sz w:val="24"/>
                <w:szCs w:val="24"/>
              </w:rPr>
              <w:t>Shall support Web campaign, Email campaign and USB campaign.</w:t>
            </w:r>
          </w:p>
        </w:tc>
        <w:tc>
          <w:tcPr>
            <w:tcW w:w="63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C6D63" w:rsidRPr="00973621" w:rsidRDefault="009C6D63" w:rsidP="0091535D">
            <w:pPr>
              <w:spacing w:line="240" w:lineRule="auto"/>
              <w:rPr>
                <w:b/>
              </w:rPr>
            </w:pPr>
          </w:p>
        </w:tc>
      </w:tr>
      <w:tr w:rsidR="009C6D63" w:rsidRPr="00A95485" w:rsidTr="009C6D63">
        <w:trPr>
          <w:cantSplit/>
        </w:trPr>
        <w:tc>
          <w:tcPr>
            <w:tcW w:w="54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6D63" w:rsidRPr="00A95485" w:rsidRDefault="009C6D63" w:rsidP="00A954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6D63" w:rsidRPr="00A95485" w:rsidRDefault="009C6D63" w:rsidP="00A954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C6D63" w:rsidRPr="00D15098" w:rsidRDefault="009C6D63" w:rsidP="00D15098">
            <w:pPr>
              <w:spacing w:after="0" w:line="240" w:lineRule="auto"/>
              <w:ind w:right="6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bidi="bn-IN"/>
              </w:rPr>
            </w:pPr>
          </w:p>
        </w:tc>
        <w:tc>
          <w:tcPr>
            <w:tcW w:w="5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6D63" w:rsidRPr="00D15098" w:rsidRDefault="009C6D63" w:rsidP="00E329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12" w:name="wp9000008"/>
            <w:bookmarkEnd w:id="12"/>
            <w:r w:rsidRPr="00D15098">
              <w:rPr>
                <w:rFonts w:ascii="Times New Roman" w:hAnsi="Times New Roman"/>
                <w:sz w:val="24"/>
                <w:szCs w:val="24"/>
              </w:rPr>
              <w:t>Web campaign shall be customized with http/https, IP address, port and path (e.g.  https://www.abc.com:1234/abcd).</w:t>
            </w:r>
          </w:p>
        </w:tc>
        <w:tc>
          <w:tcPr>
            <w:tcW w:w="63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C6D63" w:rsidRPr="00973621" w:rsidRDefault="009C6D63" w:rsidP="0091535D">
            <w:pPr>
              <w:spacing w:line="240" w:lineRule="auto"/>
              <w:rPr>
                <w:b/>
              </w:rPr>
            </w:pPr>
          </w:p>
        </w:tc>
      </w:tr>
      <w:tr w:rsidR="009C6D63" w:rsidRPr="00A95485" w:rsidTr="009C6D63">
        <w:trPr>
          <w:cantSplit/>
        </w:trPr>
        <w:tc>
          <w:tcPr>
            <w:tcW w:w="54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6D63" w:rsidRPr="00A95485" w:rsidRDefault="009C6D63" w:rsidP="00A954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6D63" w:rsidRPr="00A95485" w:rsidRDefault="009C6D63" w:rsidP="00A954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C6D63" w:rsidRPr="00D15098" w:rsidRDefault="009C6D63" w:rsidP="00D15098">
            <w:pPr>
              <w:spacing w:after="0" w:line="240" w:lineRule="auto"/>
              <w:ind w:right="6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bidi="bn-IN"/>
              </w:rPr>
            </w:pPr>
          </w:p>
        </w:tc>
        <w:tc>
          <w:tcPr>
            <w:tcW w:w="5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6D63" w:rsidRPr="00D15098" w:rsidRDefault="009C6D63" w:rsidP="00E329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098">
              <w:rPr>
                <w:rFonts w:ascii="Times New Roman" w:hAnsi="Times New Roman"/>
                <w:sz w:val="24"/>
                <w:szCs w:val="24"/>
              </w:rPr>
              <w:t>Web content shall be cloned from another web site (e.g. www.google.com).</w:t>
            </w:r>
          </w:p>
        </w:tc>
        <w:tc>
          <w:tcPr>
            <w:tcW w:w="6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C6D63" w:rsidRPr="00973621" w:rsidRDefault="009C6D63" w:rsidP="0091535D">
            <w:pPr>
              <w:spacing w:line="240" w:lineRule="auto"/>
              <w:rPr>
                <w:b/>
              </w:rPr>
            </w:pPr>
          </w:p>
        </w:tc>
      </w:tr>
      <w:tr w:rsidR="009C6D63" w:rsidRPr="00A95485" w:rsidTr="009C6D63">
        <w:trPr>
          <w:cantSplit/>
        </w:trPr>
        <w:tc>
          <w:tcPr>
            <w:tcW w:w="54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6D63" w:rsidRPr="00A95485" w:rsidRDefault="009C6D63" w:rsidP="00A954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6D63" w:rsidRPr="00A95485" w:rsidRDefault="009C6D63" w:rsidP="00A954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C6D63" w:rsidRPr="00D15098" w:rsidRDefault="009C6D63" w:rsidP="00D15098">
            <w:pPr>
              <w:spacing w:after="0" w:line="240" w:lineRule="auto"/>
              <w:ind w:right="6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bidi="bn-IN"/>
              </w:rPr>
            </w:pPr>
          </w:p>
        </w:tc>
        <w:tc>
          <w:tcPr>
            <w:tcW w:w="5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6D63" w:rsidRPr="00D15098" w:rsidRDefault="009C6D63" w:rsidP="00E329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098">
              <w:rPr>
                <w:rFonts w:ascii="Times New Roman" w:hAnsi="Times New Roman"/>
                <w:sz w:val="24"/>
                <w:szCs w:val="24"/>
              </w:rPr>
              <w:t xml:space="preserve">Web campaign shall supports browser </w:t>
            </w:r>
            <w:proofErr w:type="spellStart"/>
            <w:r w:rsidRPr="00D15098">
              <w:rPr>
                <w:rFonts w:ascii="Times New Roman" w:hAnsi="Times New Roman"/>
                <w:sz w:val="24"/>
                <w:szCs w:val="24"/>
              </w:rPr>
              <w:t>autopwn</w:t>
            </w:r>
            <w:proofErr w:type="spellEnd"/>
            <w:r w:rsidRPr="00D15098">
              <w:rPr>
                <w:rFonts w:ascii="Times New Roman" w:hAnsi="Times New Roman"/>
                <w:sz w:val="24"/>
                <w:szCs w:val="24"/>
              </w:rPr>
              <w:t xml:space="preserve"> (apply all the appropriate exploit modules based on the browser version), specific browser exploit (e.g. MS11-050) and not do anything (just checking the connection from the users).</w:t>
            </w:r>
          </w:p>
        </w:tc>
        <w:tc>
          <w:tcPr>
            <w:tcW w:w="63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C6D63" w:rsidRPr="00973621" w:rsidRDefault="009C6D63" w:rsidP="0091535D">
            <w:pPr>
              <w:spacing w:line="240" w:lineRule="auto"/>
              <w:rPr>
                <w:b/>
              </w:rPr>
            </w:pPr>
          </w:p>
        </w:tc>
      </w:tr>
      <w:tr w:rsidR="009C6D63" w:rsidRPr="00A95485" w:rsidTr="009C6D63">
        <w:trPr>
          <w:cantSplit/>
        </w:trPr>
        <w:tc>
          <w:tcPr>
            <w:tcW w:w="54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6D63" w:rsidRPr="00A95485" w:rsidRDefault="009C6D63" w:rsidP="00A954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6D63" w:rsidRPr="00A95485" w:rsidRDefault="009C6D63" w:rsidP="00A954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C6D63" w:rsidRPr="00D15098" w:rsidRDefault="009C6D63" w:rsidP="00D15098">
            <w:pPr>
              <w:spacing w:after="0" w:line="240" w:lineRule="auto"/>
              <w:ind w:right="6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bidi="bn-IN"/>
              </w:rPr>
            </w:pPr>
          </w:p>
        </w:tc>
        <w:tc>
          <w:tcPr>
            <w:tcW w:w="5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6D63" w:rsidRPr="00D15098" w:rsidRDefault="009C6D63" w:rsidP="00E329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13" w:name="wp9000010"/>
            <w:bookmarkEnd w:id="13"/>
            <w:r w:rsidRPr="00D15098">
              <w:rPr>
                <w:rFonts w:ascii="Times New Roman" w:hAnsi="Times New Roman"/>
                <w:sz w:val="24"/>
                <w:szCs w:val="24"/>
              </w:rPr>
              <w:t>Email campaign shall support email content customization to include a specific URL or an agent attachment.</w:t>
            </w:r>
          </w:p>
        </w:tc>
        <w:tc>
          <w:tcPr>
            <w:tcW w:w="63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C6D63" w:rsidRPr="00973621" w:rsidRDefault="009C6D63" w:rsidP="0091535D">
            <w:pPr>
              <w:spacing w:line="240" w:lineRule="auto"/>
              <w:rPr>
                <w:b/>
              </w:rPr>
            </w:pPr>
          </w:p>
        </w:tc>
      </w:tr>
      <w:tr w:rsidR="009C6D63" w:rsidRPr="00A95485" w:rsidTr="009C6D63">
        <w:trPr>
          <w:cantSplit/>
        </w:trPr>
        <w:tc>
          <w:tcPr>
            <w:tcW w:w="54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6D63" w:rsidRPr="00A95485" w:rsidRDefault="009C6D63" w:rsidP="00A954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6D63" w:rsidRPr="00A95485" w:rsidRDefault="009C6D63" w:rsidP="00A954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C6D63" w:rsidRPr="00D15098" w:rsidRDefault="009C6D63" w:rsidP="00D15098">
            <w:pPr>
              <w:spacing w:after="0" w:line="240" w:lineRule="auto"/>
              <w:ind w:right="6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bidi="bn-IN"/>
              </w:rPr>
            </w:pPr>
          </w:p>
        </w:tc>
        <w:tc>
          <w:tcPr>
            <w:tcW w:w="5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6D63" w:rsidRPr="00D15098" w:rsidRDefault="009C6D63" w:rsidP="00E329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14" w:name="wp9000012"/>
            <w:bookmarkEnd w:id="14"/>
            <w:r w:rsidRPr="00D15098">
              <w:rPr>
                <w:rFonts w:ascii="Times New Roman" w:hAnsi="Times New Roman"/>
                <w:sz w:val="24"/>
                <w:szCs w:val="24"/>
              </w:rPr>
              <w:t>USB campaign shall support generating an agent deployment exe file.</w:t>
            </w:r>
          </w:p>
        </w:tc>
        <w:tc>
          <w:tcPr>
            <w:tcW w:w="63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C6D63" w:rsidRPr="00973621" w:rsidRDefault="009C6D63" w:rsidP="0091535D">
            <w:pPr>
              <w:spacing w:line="240" w:lineRule="auto"/>
              <w:rPr>
                <w:b/>
              </w:rPr>
            </w:pPr>
          </w:p>
        </w:tc>
      </w:tr>
      <w:tr w:rsidR="009C6D63" w:rsidRPr="00A95485" w:rsidTr="009C6D63">
        <w:trPr>
          <w:cantSplit/>
        </w:trPr>
        <w:tc>
          <w:tcPr>
            <w:tcW w:w="54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6D63" w:rsidRPr="00A95485" w:rsidRDefault="009C6D63" w:rsidP="00A954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6D63" w:rsidRPr="00A95485" w:rsidRDefault="009C6D63" w:rsidP="00A954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C6D63" w:rsidRPr="00D15098" w:rsidRDefault="009C6D63" w:rsidP="00D15098">
            <w:pPr>
              <w:spacing w:after="0" w:line="240" w:lineRule="auto"/>
              <w:ind w:right="6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bidi="bn-IN"/>
              </w:rPr>
            </w:pPr>
            <w:r w:rsidRPr="00D1509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bidi="bn-IN"/>
              </w:rPr>
              <w:t>Web Application Exploitation</w:t>
            </w:r>
          </w:p>
          <w:p w:rsidR="009C6D63" w:rsidRPr="00D15098" w:rsidRDefault="009C6D63" w:rsidP="00D15098">
            <w:pPr>
              <w:spacing w:after="0" w:line="240" w:lineRule="auto"/>
              <w:ind w:right="6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bidi="bn-IN"/>
              </w:rPr>
            </w:pPr>
          </w:p>
        </w:tc>
        <w:tc>
          <w:tcPr>
            <w:tcW w:w="5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6D63" w:rsidRPr="00D15098" w:rsidRDefault="009C6D63" w:rsidP="00E329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15" w:name="wp9000014"/>
            <w:bookmarkEnd w:id="15"/>
            <w:r w:rsidRPr="00D15098">
              <w:rPr>
                <w:rFonts w:ascii="Times New Roman" w:hAnsi="Times New Roman"/>
                <w:sz w:val="24"/>
                <w:szCs w:val="24"/>
              </w:rPr>
              <w:t>Shall support web crawling on IPv4 and IPv6 web sites.</w:t>
            </w:r>
          </w:p>
        </w:tc>
        <w:tc>
          <w:tcPr>
            <w:tcW w:w="63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C6D63" w:rsidRPr="00973621" w:rsidRDefault="009C6D63" w:rsidP="0091535D">
            <w:pPr>
              <w:spacing w:line="240" w:lineRule="auto"/>
              <w:rPr>
                <w:b/>
              </w:rPr>
            </w:pPr>
          </w:p>
        </w:tc>
      </w:tr>
      <w:tr w:rsidR="009C6D63" w:rsidRPr="00A95485" w:rsidTr="009C6D63">
        <w:trPr>
          <w:cantSplit/>
        </w:trPr>
        <w:tc>
          <w:tcPr>
            <w:tcW w:w="54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6D63" w:rsidRPr="00A95485" w:rsidRDefault="009C6D63" w:rsidP="00A954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6D63" w:rsidRPr="00A95485" w:rsidRDefault="009C6D63" w:rsidP="00A954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C6D63" w:rsidRPr="00D15098" w:rsidRDefault="009C6D63" w:rsidP="00D15098">
            <w:pPr>
              <w:spacing w:after="0" w:line="240" w:lineRule="auto"/>
              <w:ind w:right="6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bidi="bn-IN"/>
              </w:rPr>
            </w:pPr>
          </w:p>
        </w:tc>
        <w:tc>
          <w:tcPr>
            <w:tcW w:w="5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6D63" w:rsidRPr="00D15098" w:rsidRDefault="009C6D63" w:rsidP="00E329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098">
              <w:rPr>
                <w:rFonts w:ascii="Times New Roman" w:hAnsi="Times New Roman"/>
                <w:sz w:val="24"/>
                <w:szCs w:val="24"/>
              </w:rPr>
              <w:t>Web crawling shall be applied on a web site (e.g. http://www.abc.com) or started from a specific point (e.g. http://www.abc.com/path/starthere/).</w:t>
            </w:r>
          </w:p>
        </w:tc>
        <w:tc>
          <w:tcPr>
            <w:tcW w:w="63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C6D63" w:rsidRPr="00973621" w:rsidRDefault="009C6D63" w:rsidP="0091535D">
            <w:pPr>
              <w:spacing w:line="240" w:lineRule="auto"/>
              <w:rPr>
                <w:b/>
              </w:rPr>
            </w:pPr>
          </w:p>
        </w:tc>
      </w:tr>
      <w:tr w:rsidR="009C6D63" w:rsidRPr="00A95485" w:rsidTr="009C6D63">
        <w:trPr>
          <w:cantSplit/>
        </w:trPr>
        <w:tc>
          <w:tcPr>
            <w:tcW w:w="54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6D63" w:rsidRPr="00A95485" w:rsidRDefault="009C6D63" w:rsidP="00A954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6D63" w:rsidRPr="00A95485" w:rsidRDefault="009C6D63" w:rsidP="00A954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C6D63" w:rsidRPr="00D15098" w:rsidRDefault="009C6D63" w:rsidP="00D15098">
            <w:pPr>
              <w:spacing w:after="0" w:line="240" w:lineRule="auto"/>
              <w:ind w:right="6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bidi="bn-IN"/>
              </w:rPr>
            </w:pPr>
          </w:p>
        </w:tc>
        <w:tc>
          <w:tcPr>
            <w:tcW w:w="5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6D63" w:rsidRPr="00D15098" w:rsidRDefault="009C6D63" w:rsidP="00E329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16" w:name="wp9000018"/>
            <w:bookmarkEnd w:id="16"/>
            <w:r w:rsidRPr="00D15098">
              <w:rPr>
                <w:rFonts w:ascii="Times New Roman" w:hAnsi="Times New Roman"/>
                <w:sz w:val="24"/>
                <w:szCs w:val="24"/>
              </w:rPr>
              <w:t>Shall detect the vulnerable URL and parameter such as SQL Injection and Cross Site Scripting.</w:t>
            </w:r>
          </w:p>
        </w:tc>
        <w:tc>
          <w:tcPr>
            <w:tcW w:w="63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C6D63" w:rsidRPr="00973621" w:rsidRDefault="009C6D63" w:rsidP="0091535D">
            <w:pPr>
              <w:spacing w:line="240" w:lineRule="auto"/>
              <w:rPr>
                <w:b/>
              </w:rPr>
            </w:pPr>
          </w:p>
        </w:tc>
      </w:tr>
      <w:tr w:rsidR="009C6D63" w:rsidRPr="00A95485" w:rsidTr="009C6D63">
        <w:trPr>
          <w:cantSplit/>
        </w:trPr>
        <w:tc>
          <w:tcPr>
            <w:tcW w:w="54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6D63" w:rsidRPr="00A95485" w:rsidRDefault="009C6D63" w:rsidP="00A954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6D63" w:rsidRPr="00A95485" w:rsidRDefault="009C6D63" w:rsidP="00A954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C6D63" w:rsidRPr="00D15098" w:rsidRDefault="009C6D63" w:rsidP="00D15098">
            <w:pPr>
              <w:spacing w:after="0" w:line="240" w:lineRule="auto"/>
              <w:ind w:right="6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bidi="bn-IN"/>
              </w:rPr>
            </w:pPr>
            <w:r w:rsidRPr="00D1509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bidi="bn-IN"/>
              </w:rPr>
              <w:t>Report and Data Export</w:t>
            </w:r>
          </w:p>
          <w:p w:rsidR="009C6D63" w:rsidRPr="00D15098" w:rsidRDefault="009C6D63" w:rsidP="00D15098">
            <w:pPr>
              <w:spacing w:after="0" w:line="240" w:lineRule="auto"/>
              <w:ind w:right="6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bidi="bn-IN"/>
              </w:rPr>
            </w:pPr>
          </w:p>
        </w:tc>
        <w:tc>
          <w:tcPr>
            <w:tcW w:w="5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6D63" w:rsidRPr="00D15098" w:rsidRDefault="009C6D63" w:rsidP="00E329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17" w:name="wp9000020"/>
            <w:bookmarkEnd w:id="17"/>
            <w:r w:rsidRPr="00D15098">
              <w:rPr>
                <w:rFonts w:ascii="Times New Roman" w:hAnsi="Times New Roman"/>
                <w:sz w:val="24"/>
                <w:szCs w:val="24"/>
              </w:rPr>
              <w:t>Shall have built-in standard report and customized report functionality</w:t>
            </w:r>
          </w:p>
        </w:tc>
        <w:tc>
          <w:tcPr>
            <w:tcW w:w="63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C6D63" w:rsidRPr="00973621" w:rsidRDefault="009C6D63" w:rsidP="0091535D">
            <w:pPr>
              <w:rPr>
                <w:b/>
              </w:rPr>
            </w:pPr>
          </w:p>
        </w:tc>
      </w:tr>
      <w:tr w:rsidR="009C6D63" w:rsidRPr="00A95485" w:rsidTr="009C6D63">
        <w:trPr>
          <w:cantSplit/>
        </w:trPr>
        <w:tc>
          <w:tcPr>
            <w:tcW w:w="54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6D63" w:rsidRPr="00A95485" w:rsidRDefault="009C6D63" w:rsidP="00A954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6D63" w:rsidRPr="00A95485" w:rsidRDefault="009C6D63" w:rsidP="00A954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C6D63" w:rsidRPr="00D15098" w:rsidRDefault="009C6D63" w:rsidP="00D15098">
            <w:pPr>
              <w:spacing w:after="0" w:line="240" w:lineRule="auto"/>
              <w:ind w:right="6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bidi="bn-IN"/>
              </w:rPr>
            </w:pPr>
          </w:p>
        </w:tc>
        <w:tc>
          <w:tcPr>
            <w:tcW w:w="5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6D63" w:rsidRPr="00D15098" w:rsidRDefault="009C6D63" w:rsidP="00E329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18" w:name="wp9000022"/>
            <w:bookmarkEnd w:id="18"/>
            <w:r w:rsidRPr="00D15098">
              <w:rPr>
                <w:rFonts w:ascii="Times New Roman" w:hAnsi="Times New Roman"/>
                <w:sz w:val="24"/>
                <w:szCs w:val="24"/>
              </w:rPr>
              <w:t>Shall have at least 9 built-in standard reports.</w:t>
            </w:r>
          </w:p>
        </w:tc>
        <w:tc>
          <w:tcPr>
            <w:tcW w:w="63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C6D63" w:rsidRPr="00973621" w:rsidRDefault="009C6D63" w:rsidP="0091535D">
            <w:pPr>
              <w:rPr>
                <w:b/>
              </w:rPr>
            </w:pPr>
          </w:p>
        </w:tc>
      </w:tr>
      <w:tr w:rsidR="009C6D63" w:rsidRPr="00A95485" w:rsidTr="009C6D63">
        <w:trPr>
          <w:cantSplit/>
          <w:trHeight w:val="575"/>
        </w:trPr>
        <w:tc>
          <w:tcPr>
            <w:tcW w:w="54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6D63" w:rsidRPr="00A95485" w:rsidRDefault="009C6D63" w:rsidP="00A954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6D63" w:rsidRPr="00A95485" w:rsidRDefault="009C6D63" w:rsidP="00A954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C6D63" w:rsidRPr="00D15098" w:rsidRDefault="009C6D63" w:rsidP="00D15098">
            <w:pPr>
              <w:spacing w:after="0" w:line="240" w:lineRule="auto"/>
              <w:ind w:right="6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bidi="bn-IN"/>
              </w:rPr>
            </w:pPr>
          </w:p>
        </w:tc>
        <w:tc>
          <w:tcPr>
            <w:tcW w:w="504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6D63" w:rsidRPr="00D15098" w:rsidRDefault="009C6D63" w:rsidP="00E329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098">
              <w:rPr>
                <w:rFonts w:ascii="Times New Roman" w:hAnsi="Times New Roman"/>
                <w:sz w:val="24"/>
                <w:szCs w:val="24"/>
              </w:rPr>
              <w:t>Report format shall include but not limited to PDF, Word, RTF and HTML.</w:t>
            </w:r>
          </w:p>
        </w:tc>
        <w:tc>
          <w:tcPr>
            <w:tcW w:w="63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C6D63" w:rsidRPr="00973621" w:rsidRDefault="009C6D63" w:rsidP="0091535D">
            <w:pPr>
              <w:pStyle w:val="LO-normal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b/>
                <w:color w:val="00000A"/>
                <w:szCs w:val="24"/>
              </w:rPr>
            </w:pPr>
          </w:p>
        </w:tc>
      </w:tr>
      <w:tr w:rsidR="009C6D63" w:rsidRPr="00A95485" w:rsidTr="009C6D63">
        <w:trPr>
          <w:cantSplit/>
          <w:trHeight w:val="629"/>
        </w:trPr>
        <w:tc>
          <w:tcPr>
            <w:tcW w:w="54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6D63" w:rsidRPr="00A95485" w:rsidRDefault="009C6D63" w:rsidP="00A954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6D63" w:rsidRPr="00A95485" w:rsidRDefault="009C6D63" w:rsidP="00A954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C6D63" w:rsidRPr="00D15098" w:rsidRDefault="009C6D63" w:rsidP="00D15098">
            <w:pPr>
              <w:spacing w:after="0" w:line="240" w:lineRule="auto"/>
              <w:ind w:right="6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bidi="bn-IN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6D63" w:rsidRPr="00D15098" w:rsidRDefault="009C6D63" w:rsidP="00E329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098">
              <w:rPr>
                <w:rFonts w:ascii="Times New Roman" w:hAnsi="Times New Roman"/>
                <w:sz w:val="24"/>
                <w:szCs w:val="24"/>
              </w:rPr>
              <w:t>Report shall be stored locally and sent to recipient by email after created.</w:t>
            </w:r>
          </w:p>
        </w:tc>
        <w:tc>
          <w:tcPr>
            <w:tcW w:w="63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C6D63" w:rsidRPr="00973621" w:rsidRDefault="009C6D63" w:rsidP="0091535D">
            <w:pPr>
              <w:pStyle w:val="LO-normal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b/>
                <w:color w:val="00000A"/>
                <w:szCs w:val="24"/>
              </w:rPr>
            </w:pPr>
          </w:p>
        </w:tc>
      </w:tr>
      <w:tr w:rsidR="009C6D63" w:rsidRPr="00A95485" w:rsidTr="009C6D63">
        <w:trPr>
          <w:cantSplit/>
          <w:trHeight w:val="317"/>
        </w:trPr>
        <w:tc>
          <w:tcPr>
            <w:tcW w:w="54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6D63" w:rsidRPr="00A95485" w:rsidRDefault="009C6D63" w:rsidP="00A954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6D63" w:rsidRPr="00A95485" w:rsidRDefault="009C6D63" w:rsidP="00A954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C6D63" w:rsidRPr="00D15098" w:rsidRDefault="009C6D63" w:rsidP="00D15098">
            <w:pPr>
              <w:spacing w:after="0" w:line="240" w:lineRule="auto"/>
              <w:ind w:right="6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bidi="bn-IN"/>
              </w:rPr>
            </w:pPr>
            <w:r w:rsidRPr="00D1509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bidi="bn-IN"/>
              </w:rPr>
              <w:t>Training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6D63" w:rsidRPr="00D15098" w:rsidRDefault="009C6D63" w:rsidP="00E329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098">
              <w:rPr>
                <w:rFonts w:ascii="Times New Roman" w:hAnsi="Times New Roman"/>
                <w:sz w:val="24"/>
                <w:szCs w:val="24"/>
              </w:rPr>
              <w:t>2 days 10hrs training at least for 10 persons</w:t>
            </w:r>
          </w:p>
        </w:tc>
        <w:tc>
          <w:tcPr>
            <w:tcW w:w="63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C6D63" w:rsidRPr="00973621" w:rsidRDefault="009C6D63" w:rsidP="0091535D">
            <w:pPr>
              <w:pStyle w:val="LO-normal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b/>
                <w:color w:val="00000A"/>
                <w:szCs w:val="24"/>
              </w:rPr>
            </w:pPr>
          </w:p>
        </w:tc>
      </w:tr>
      <w:tr w:rsidR="009C6D63" w:rsidRPr="00A95485" w:rsidTr="009C6D63">
        <w:trPr>
          <w:cantSplit/>
          <w:trHeight w:val="720"/>
        </w:trPr>
        <w:tc>
          <w:tcPr>
            <w:tcW w:w="54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6D63" w:rsidRPr="00A95485" w:rsidRDefault="009C6D63" w:rsidP="00A954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6D63" w:rsidRPr="00A95485" w:rsidRDefault="009C6D63" w:rsidP="00A954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C6D63" w:rsidRPr="00D15098" w:rsidRDefault="009C6D63" w:rsidP="00D15098">
            <w:pPr>
              <w:spacing w:after="0" w:line="240" w:lineRule="auto"/>
              <w:ind w:right="6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bidi="bn-IN"/>
              </w:rPr>
            </w:pPr>
            <w:r w:rsidRPr="00D1509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bidi="bn-IN"/>
              </w:rPr>
              <w:t>Warranty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6D63" w:rsidRPr="00D15098" w:rsidRDefault="009C6D63" w:rsidP="00E329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098">
              <w:rPr>
                <w:rFonts w:ascii="Times New Roman" w:hAnsi="Times New Roman"/>
                <w:sz w:val="24"/>
                <w:szCs w:val="24"/>
              </w:rPr>
              <w:t>Should have 02 years OEM Warranty including subscription &amp; Support and bidder Should quote the manufacturer support part code.</w:t>
            </w:r>
          </w:p>
        </w:tc>
        <w:tc>
          <w:tcPr>
            <w:tcW w:w="6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C6D63" w:rsidRPr="00973621" w:rsidRDefault="009C6D63" w:rsidP="0091535D">
            <w:pPr>
              <w:pStyle w:val="LO-normal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b/>
                <w:color w:val="00000A"/>
                <w:szCs w:val="24"/>
              </w:rPr>
            </w:pPr>
          </w:p>
        </w:tc>
      </w:tr>
    </w:tbl>
    <w:p w:rsidR="00B77159" w:rsidRDefault="00B77159" w:rsidP="00551F33">
      <w:pPr>
        <w:pStyle w:val="TextBody"/>
        <w:tabs>
          <w:tab w:val="left" w:pos="540"/>
        </w:tabs>
        <w:spacing w:line="240" w:lineRule="auto"/>
        <w:jc w:val="center"/>
      </w:pPr>
    </w:p>
    <w:p w:rsidR="00B77159" w:rsidRDefault="00B77159" w:rsidP="00551F33">
      <w:pPr>
        <w:pStyle w:val="TextBody"/>
        <w:tabs>
          <w:tab w:val="left" w:pos="540"/>
        </w:tabs>
        <w:spacing w:line="240" w:lineRule="auto"/>
        <w:jc w:val="center"/>
      </w:pPr>
    </w:p>
    <w:p w:rsidR="009C6D63" w:rsidRDefault="009C6D63" w:rsidP="00551F33">
      <w:pPr>
        <w:pStyle w:val="TextBody"/>
        <w:tabs>
          <w:tab w:val="left" w:pos="540"/>
        </w:tabs>
        <w:spacing w:line="240" w:lineRule="auto"/>
        <w:jc w:val="center"/>
      </w:pPr>
    </w:p>
    <w:p w:rsidR="009C6D63" w:rsidRDefault="009C6D63" w:rsidP="00551F33">
      <w:pPr>
        <w:pStyle w:val="TextBody"/>
        <w:tabs>
          <w:tab w:val="left" w:pos="540"/>
        </w:tabs>
        <w:spacing w:line="240" w:lineRule="auto"/>
        <w:jc w:val="center"/>
      </w:pPr>
    </w:p>
    <w:p w:rsidR="009C6D63" w:rsidRDefault="009C6D63" w:rsidP="00551F33">
      <w:pPr>
        <w:pStyle w:val="TextBody"/>
        <w:tabs>
          <w:tab w:val="left" w:pos="540"/>
        </w:tabs>
        <w:spacing w:line="240" w:lineRule="auto"/>
        <w:jc w:val="center"/>
      </w:pPr>
    </w:p>
    <w:p w:rsidR="009C6D63" w:rsidRDefault="009C6D63" w:rsidP="00551F33">
      <w:pPr>
        <w:pStyle w:val="TextBody"/>
        <w:tabs>
          <w:tab w:val="left" w:pos="540"/>
        </w:tabs>
        <w:spacing w:line="240" w:lineRule="auto"/>
        <w:jc w:val="center"/>
      </w:pPr>
    </w:p>
    <w:p w:rsidR="009C6D63" w:rsidRDefault="009C6D63" w:rsidP="00551F33">
      <w:pPr>
        <w:pStyle w:val="TextBody"/>
        <w:tabs>
          <w:tab w:val="left" w:pos="540"/>
        </w:tabs>
        <w:spacing w:line="240" w:lineRule="auto"/>
        <w:jc w:val="center"/>
      </w:pPr>
    </w:p>
    <w:p w:rsidR="009C2ECF" w:rsidRDefault="009C2ECF" w:rsidP="00551F33">
      <w:pPr>
        <w:pStyle w:val="TextBody"/>
        <w:tabs>
          <w:tab w:val="left" w:pos="540"/>
        </w:tabs>
        <w:spacing w:line="240" w:lineRule="auto"/>
        <w:jc w:val="center"/>
      </w:pPr>
    </w:p>
    <w:p w:rsidR="00551F33" w:rsidRPr="00AF2ACB" w:rsidRDefault="00551F33" w:rsidP="00551F33">
      <w:pPr>
        <w:pStyle w:val="BodyText"/>
        <w:tabs>
          <w:tab w:val="left" w:pos="540"/>
        </w:tabs>
        <w:spacing w:line="240" w:lineRule="auto"/>
        <w:jc w:val="right"/>
        <w:rPr>
          <w:b/>
          <w:lang w:val="sv-SE"/>
        </w:rPr>
      </w:pPr>
      <w:r>
        <w:rPr>
          <w:b/>
          <w:lang w:val="sv-SE"/>
        </w:rPr>
        <w:t xml:space="preserve">                                                                             </w:t>
      </w:r>
      <w:r w:rsidRPr="00AF2ACB">
        <w:rPr>
          <w:b/>
          <w:lang w:val="sv-SE"/>
        </w:rPr>
        <w:t>Dr. A.K.M. Ashikur Rahman</w:t>
      </w:r>
    </w:p>
    <w:p w:rsidR="00551F33" w:rsidRDefault="00551F33" w:rsidP="00551F33">
      <w:pPr>
        <w:pStyle w:val="BodyText"/>
        <w:tabs>
          <w:tab w:val="left" w:pos="540"/>
        </w:tabs>
        <w:spacing w:line="240" w:lineRule="auto"/>
        <w:jc w:val="left"/>
        <w:rPr>
          <w:lang w:val="sv-SE"/>
        </w:rPr>
      </w:pPr>
      <w:r>
        <w:rPr>
          <w:lang w:val="sv-SE"/>
        </w:rPr>
        <w:t xml:space="preserve">                                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 w:rsidR="00A57ED2">
        <w:rPr>
          <w:lang w:val="sv-SE"/>
        </w:rPr>
        <w:t xml:space="preserve">         </w:t>
      </w:r>
      <w:r w:rsidRPr="007738BE">
        <w:rPr>
          <w:lang w:val="sv-SE"/>
        </w:rPr>
        <w:t xml:space="preserve">Professor </w:t>
      </w:r>
      <w:r>
        <w:rPr>
          <w:lang w:val="sv-SE"/>
        </w:rPr>
        <w:t xml:space="preserve"> </w:t>
      </w:r>
    </w:p>
    <w:p w:rsidR="00551F33" w:rsidRDefault="00551F33" w:rsidP="00551F33">
      <w:pPr>
        <w:pStyle w:val="BodyText"/>
        <w:tabs>
          <w:tab w:val="left" w:pos="540"/>
        </w:tabs>
        <w:spacing w:line="240" w:lineRule="auto"/>
        <w:jc w:val="left"/>
        <w:rPr>
          <w:lang w:val="sv-SE"/>
        </w:rPr>
      </w:pP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 w:rsidR="00A57ED2">
        <w:rPr>
          <w:lang w:val="sv-SE"/>
        </w:rPr>
        <w:t xml:space="preserve">            </w:t>
      </w:r>
      <w:r w:rsidRPr="007738BE">
        <w:rPr>
          <w:lang w:val="sv-SE"/>
        </w:rPr>
        <w:t>Dept. of C</w:t>
      </w:r>
      <w:r>
        <w:rPr>
          <w:lang w:val="sv-SE"/>
        </w:rPr>
        <w:t>SE</w:t>
      </w:r>
      <w:r w:rsidRPr="007738BE">
        <w:rPr>
          <w:lang w:val="sv-SE"/>
        </w:rPr>
        <w:t xml:space="preserve"> BUET</w:t>
      </w:r>
    </w:p>
    <w:p w:rsidR="00551F33" w:rsidRPr="007738BE" w:rsidRDefault="00551F33" w:rsidP="00551F33">
      <w:pPr>
        <w:pStyle w:val="BodyText"/>
        <w:tabs>
          <w:tab w:val="left" w:pos="540"/>
        </w:tabs>
        <w:spacing w:line="240" w:lineRule="auto"/>
        <w:jc w:val="center"/>
        <w:rPr>
          <w:lang w:val="sv-SE"/>
        </w:rPr>
      </w:pP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 xml:space="preserve"> </w:t>
      </w:r>
      <w:r w:rsidR="00A57ED2">
        <w:rPr>
          <w:lang w:val="sv-SE"/>
        </w:rPr>
        <w:t xml:space="preserve">         </w:t>
      </w:r>
      <w:r>
        <w:rPr>
          <w:lang w:val="sv-SE"/>
        </w:rPr>
        <w:t xml:space="preserve"> &amp;</w:t>
      </w:r>
    </w:p>
    <w:p w:rsidR="004319CE" w:rsidRDefault="00551F33" w:rsidP="00B77159">
      <w:pPr>
        <w:pStyle w:val="BodyText"/>
        <w:tabs>
          <w:tab w:val="left" w:pos="540"/>
        </w:tabs>
        <w:spacing w:line="240" w:lineRule="auto"/>
        <w:jc w:val="right"/>
      </w:pPr>
      <w:r w:rsidRPr="007738BE">
        <w:rPr>
          <w:lang w:val="sv-SE"/>
        </w:rPr>
        <w:t>Sub Project Manager,  CP- 3137</w:t>
      </w:r>
    </w:p>
    <w:sectPr w:rsidR="004319CE" w:rsidSect="009C6D63">
      <w:pgSz w:w="11907" w:h="16839" w:code="9"/>
      <w:pgMar w:top="864" w:right="1152" w:bottom="864" w:left="1152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Mono">
    <w:altName w:val="Courier New"/>
    <w:charset w:val="01"/>
    <w:family w:val="modern"/>
    <w:pitch w:val="fixed"/>
    <w:sig w:usb0="00000000" w:usb1="00000000" w:usb2="00000000" w:usb3="00000000" w:csb0="00000000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Free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05"/>
  <w:displayHorizontalDrawingGridEvery w:val="2"/>
  <w:characterSpacingControl w:val="doNotCompress"/>
  <w:compat/>
  <w:rsids>
    <w:rsidRoot w:val="004319CE"/>
    <w:rsid w:val="00081D19"/>
    <w:rsid w:val="00082D15"/>
    <w:rsid w:val="000A5651"/>
    <w:rsid w:val="000D0028"/>
    <w:rsid w:val="000D248F"/>
    <w:rsid w:val="000D289E"/>
    <w:rsid w:val="000D2B82"/>
    <w:rsid w:val="001213E9"/>
    <w:rsid w:val="00145ECD"/>
    <w:rsid w:val="00171CAB"/>
    <w:rsid w:val="00187801"/>
    <w:rsid w:val="001C2454"/>
    <w:rsid w:val="001F6776"/>
    <w:rsid w:val="002026F4"/>
    <w:rsid w:val="00203D3F"/>
    <w:rsid w:val="002141F2"/>
    <w:rsid w:val="0025264D"/>
    <w:rsid w:val="00285081"/>
    <w:rsid w:val="002F17CB"/>
    <w:rsid w:val="00383796"/>
    <w:rsid w:val="003A5193"/>
    <w:rsid w:val="003F3A7C"/>
    <w:rsid w:val="00413677"/>
    <w:rsid w:val="004319CE"/>
    <w:rsid w:val="004550CA"/>
    <w:rsid w:val="0046547B"/>
    <w:rsid w:val="00471471"/>
    <w:rsid w:val="00485FFB"/>
    <w:rsid w:val="00512F6B"/>
    <w:rsid w:val="0052335E"/>
    <w:rsid w:val="0052342B"/>
    <w:rsid w:val="00551F33"/>
    <w:rsid w:val="00575A40"/>
    <w:rsid w:val="005A332A"/>
    <w:rsid w:val="005A54FE"/>
    <w:rsid w:val="005D3734"/>
    <w:rsid w:val="005D655D"/>
    <w:rsid w:val="005F1777"/>
    <w:rsid w:val="00633DC7"/>
    <w:rsid w:val="006737CC"/>
    <w:rsid w:val="00694DD2"/>
    <w:rsid w:val="006A0432"/>
    <w:rsid w:val="006A3324"/>
    <w:rsid w:val="006B4524"/>
    <w:rsid w:val="006C1BC9"/>
    <w:rsid w:val="006D05C1"/>
    <w:rsid w:val="006E3A15"/>
    <w:rsid w:val="006F596C"/>
    <w:rsid w:val="006F59B6"/>
    <w:rsid w:val="00713DCF"/>
    <w:rsid w:val="00731C28"/>
    <w:rsid w:val="007322D6"/>
    <w:rsid w:val="00786A57"/>
    <w:rsid w:val="007A03B4"/>
    <w:rsid w:val="007A537C"/>
    <w:rsid w:val="007E0CE6"/>
    <w:rsid w:val="007E5070"/>
    <w:rsid w:val="007F00BF"/>
    <w:rsid w:val="00810B8A"/>
    <w:rsid w:val="008225B8"/>
    <w:rsid w:val="00850BC3"/>
    <w:rsid w:val="0087005C"/>
    <w:rsid w:val="008F7898"/>
    <w:rsid w:val="00914648"/>
    <w:rsid w:val="0091535D"/>
    <w:rsid w:val="0093498B"/>
    <w:rsid w:val="009625D2"/>
    <w:rsid w:val="00974FC7"/>
    <w:rsid w:val="009964E3"/>
    <w:rsid w:val="009A0D2A"/>
    <w:rsid w:val="009C2ECF"/>
    <w:rsid w:val="009C6D63"/>
    <w:rsid w:val="009D5B52"/>
    <w:rsid w:val="00A32AE6"/>
    <w:rsid w:val="00A338D3"/>
    <w:rsid w:val="00A420A5"/>
    <w:rsid w:val="00A54B6D"/>
    <w:rsid w:val="00A57ED2"/>
    <w:rsid w:val="00A6622A"/>
    <w:rsid w:val="00A71494"/>
    <w:rsid w:val="00A8113E"/>
    <w:rsid w:val="00A8534D"/>
    <w:rsid w:val="00A95485"/>
    <w:rsid w:val="00AE2D15"/>
    <w:rsid w:val="00AF59AC"/>
    <w:rsid w:val="00B25ECF"/>
    <w:rsid w:val="00B32797"/>
    <w:rsid w:val="00B343CF"/>
    <w:rsid w:val="00B47A1A"/>
    <w:rsid w:val="00B62089"/>
    <w:rsid w:val="00B62AEC"/>
    <w:rsid w:val="00B651B0"/>
    <w:rsid w:val="00B77159"/>
    <w:rsid w:val="00B83EA9"/>
    <w:rsid w:val="00B85B3D"/>
    <w:rsid w:val="00BA4F13"/>
    <w:rsid w:val="00BE0C1A"/>
    <w:rsid w:val="00C22F7F"/>
    <w:rsid w:val="00C633FD"/>
    <w:rsid w:val="00C75415"/>
    <w:rsid w:val="00CD2351"/>
    <w:rsid w:val="00CE5D1A"/>
    <w:rsid w:val="00D15098"/>
    <w:rsid w:val="00D36268"/>
    <w:rsid w:val="00D649D0"/>
    <w:rsid w:val="00D90343"/>
    <w:rsid w:val="00E1740E"/>
    <w:rsid w:val="00E3294A"/>
    <w:rsid w:val="00E4355D"/>
    <w:rsid w:val="00E565DC"/>
    <w:rsid w:val="00E84097"/>
    <w:rsid w:val="00E84F75"/>
    <w:rsid w:val="00E92397"/>
    <w:rsid w:val="00EB4E12"/>
    <w:rsid w:val="00ED6294"/>
    <w:rsid w:val="00EF647E"/>
    <w:rsid w:val="00F47365"/>
    <w:rsid w:val="00F740ED"/>
    <w:rsid w:val="00F84AD2"/>
    <w:rsid w:val="00FB11A8"/>
    <w:rsid w:val="00FB6738"/>
    <w:rsid w:val="00FE73AF"/>
    <w:rsid w:val="00FF72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Droid Sans Fallback" w:hAnsi="Calibri" w:cs="Times New Roman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46C5"/>
    <w:pPr>
      <w:suppressAutoHyphens/>
      <w:spacing w:after="20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basedOn w:val="DefaultParagraphFont"/>
    <w:uiPriority w:val="99"/>
    <w:semiHidden/>
    <w:unhideWhenUsed/>
    <w:rsid w:val="00B50939"/>
    <w:rPr>
      <w:color w:val="0000FF"/>
      <w:u w:val="single"/>
    </w:rPr>
  </w:style>
  <w:style w:type="character" w:customStyle="1" w:styleId="BodyTextChar">
    <w:name w:val="Body Text Char"/>
    <w:basedOn w:val="DefaultParagraphFont"/>
    <w:link w:val="TextBody"/>
    <w:rsid w:val="007816A2"/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08478B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478B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478B"/>
    <w:rPr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478B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4319CE"/>
    <w:rPr>
      <w:sz w:val="20"/>
    </w:rPr>
  </w:style>
  <w:style w:type="character" w:customStyle="1" w:styleId="SourceText">
    <w:name w:val="Source Text"/>
    <w:rsid w:val="004319CE"/>
    <w:rPr>
      <w:rFonts w:ascii="Liberation Mono" w:eastAsia="Liberation Mono" w:hAnsi="Liberation Mono" w:cs="Liberation Mono"/>
    </w:rPr>
  </w:style>
  <w:style w:type="paragraph" w:customStyle="1" w:styleId="Heading">
    <w:name w:val="Heading"/>
    <w:basedOn w:val="Normal"/>
    <w:next w:val="TextBody"/>
    <w:rsid w:val="004319CE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customStyle="1" w:styleId="TextBody">
    <w:name w:val="Text Body"/>
    <w:basedOn w:val="Normal"/>
    <w:link w:val="BodyTextChar"/>
    <w:rsid w:val="007816A2"/>
    <w:pPr>
      <w:spacing w:after="0" w:line="360" w:lineRule="auto"/>
      <w:jc w:val="both"/>
    </w:pPr>
    <w:rPr>
      <w:rFonts w:ascii="Times New Roman" w:eastAsia="Times New Roman" w:hAnsi="Times New Roman"/>
      <w:sz w:val="26"/>
      <w:szCs w:val="20"/>
      <w:lang w:eastAsia="ar-SA"/>
    </w:rPr>
  </w:style>
  <w:style w:type="paragraph" w:styleId="List">
    <w:name w:val="List"/>
    <w:basedOn w:val="TextBody"/>
    <w:rsid w:val="004319CE"/>
    <w:rPr>
      <w:rFonts w:cs="FreeSans"/>
    </w:rPr>
  </w:style>
  <w:style w:type="paragraph" w:styleId="Caption">
    <w:name w:val="caption"/>
    <w:basedOn w:val="Normal"/>
    <w:rsid w:val="004319CE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rsid w:val="004319CE"/>
    <w:pPr>
      <w:suppressLineNumbers/>
    </w:pPr>
    <w:rPr>
      <w:rFonts w:cs="FreeSans"/>
    </w:rPr>
  </w:style>
  <w:style w:type="paragraph" w:customStyle="1" w:styleId="LO-normal">
    <w:name w:val="LO-normal"/>
    <w:rsid w:val="000D32E8"/>
    <w:pPr>
      <w:suppressAutoHyphens/>
      <w:spacing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478B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link w:val="CommentSubjectChar"/>
    <w:uiPriority w:val="99"/>
    <w:semiHidden/>
    <w:unhideWhenUsed/>
    <w:rsid w:val="0008478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478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rsid w:val="004319CE"/>
  </w:style>
  <w:style w:type="paragraph" w:customStyle="1" w:styleId="TableHeading">
    <w:name w:val="Table Heading"/>
    <w:basedOn w:val="TableContents"/>
    <w:rsid w:val="004319CE"/>
  </w:style>
  <w:style w:type="table" w:styleId="TableGrid">
    <w:name w:val="Table Grid"/>
    <w:basedOn w:val="TableNormal"/>
    <w:uiPriority w:val="59"/>
    <w:rsid w:val="00295D06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1"/>
    <w:rsid w:val="00551F33"/>
    <w:pPr>
      <w:spacing w:after="0" w:line="360" w:lineRule="auto"/>
      <w:jc w:val="both"/>
    </w:pPr>
    <w:rPr>
      <w:rFonts w:ascii="Times New Roman" w:eastAsia="Times New Roman" w:hAnsi="Times New Roman"/>
      <w:sz w:val="26"/>
      <w:szCs w:val="20"/>
      <w:lang w:eastAsia="ar-SA"/>
    </w:rPr>
  </w:style>
  <w:style w:type="character" w:customStyle="1" w:styleId="BodyTextChar1">
    <w:name w:val="Body Text Char1"/>
    <w:basedOn w:val="DefaultParagraphFont"/>
    <w:link w:val="BodyText"/>
    <w:rsid w:val="00551F33"/>
    <w:rPr>
      <w:rFonts w:ascii="Times New Roman" w:eastAsia="Times New Roman" w:hAnsi="Times New Roman"/>
      <w:sz w:val="26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9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143EAE-162F-4EAA-8716-C1A9362C0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739</Words>
  <Characters>4216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OManager</cp:lastModifiedBy>
  <cp:revision>3</cp:revision>
  <cp:lastPrinted>2016-09-26T06:05:00Z</cp:lastPrinted>
  <dcterms:created xsi:type="dcterms:W3CDTF">2016-09-26T06:07:00Z</dcterms:created>
  <dcterms:modified xsi:type="dcterms:W3CDTF">2016-09-26T06:07:00Z</dcterms:modified>
  <dc:language>en-US</dc:language>
</cp:coreProperties>
</file>